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73256" w14:textId="6AAA4109" w:rsidR="008F10B8" w:rsidRPr="00E830DB" w:rsidRDefault="00E830DB" w:rsidP="00B65456">
      <w:pPr>
        <w:rPr>
          <w:rFonts w:ascii="Gisha" w:hAnsi="Gisha" w:cs="Gisha"/>
          <w:rtl/>
        </w:rPr>
      </w:pPr>
      <w:r w:rsidRPr="00E830DB">
        <w:rPr>
          <w:rFonts w:ascii="Gisha" w:hAnsi="Gisha" w:cs="Gisha"/>
          <w:rtl/>
        </w:rPr>
        <w:t>בס"ד</w:t>
      </w:r>
    </w:p>
    <w:p w14:paraId="6BF49B8B" w14:textId="77777777" w:rsidR="005E74A9" w:rsidRDefault="005E74A9" w:rsidP="00B65456">
      <w:pPr>
        <w:jc w:val="center"/>
        <w:rPr>
          <w:rFonts w:ascii="Gisha" w:hAnsi="Gisha" w:cs="Gisha"/>
          <w:b/>
          <w:bCs/>
          <w:sz w:val="48"/>
          <w:szCs w:val="48"/>
          <w:rtl/>
        </w:rPr>
      </w:pPr>
    </w:p>
    <w:p w14:paraId="62D8C390" w14:textId="2A63EFF5" w:rsidR="002D5205" w:rsidRPr="00DD0E4D" w:rsidRDefault="00DD0E4D" w:rsidP="00B65456">
      <w:pPr>
        <w:jc w:val="center"/>
        <w:rPr>
          <w:rFonts w:ascii="Gisha" w:hAnsi="Gisha" w:cs="Gisha"/>
          <w:b/>
          <w:bCs/>
          <w:sz w:val="96"/>
          <w:szCs w:val="96"/>
          <w:rtl/>
        </w:rPr>
      </w:pPr>
      <w:r>
        <w:rPr>
          <w:rFonts w:ascii="Gisha" w:hAnsi="Gisha" w:cs="Gisha" w:hint="cs"/>
          <w:b/>
          <w:bCs/>
          <w:sz w:val="96"/>
          <w:szCs w:val="96"/>
          <w:rtl/>
        </w:rPr>
        <w:t xml:space="preserve">פרקי </w:t>
      </w:r>
      <w:r w:rsidR="00E830DB" w:rsidRPr="00DD0E4D">
        <w:rPr>
          <w:rFonts w:ascii="Gisha" w:hAnsi="Gisha" w:cs="Gisha"/>
          <w:b/>
          <w:bCs/>
          <w:sz w:val="96"/>
          <w:szCs w:val="96"/>
          <w:rtl/>
        </w:rPr>
        <w:t xml:space="preserve">תקנון </w:t>
      </w:r>
      <w:r w:rsidR="005939D5" w:rsidRPr="00DD0E4D">
        <w:rPr>
          <w:rFonts w:ascii="Gisha" w:hAnsi="Gisha" w:cs="Gisha" w:hint="cs"/>
          <w:b/>
          <w:bCs/>
          <w:sz w:val="96"/>
          <w:szCs w:val="96"/>
          <w:rtl/>
        </w:rPr>
        <w:t xml:space="preserve">מוצע </w:t>
      </w:r>
    </w:p>
    <w:p w14:paraId="7DCE58D0" w14:textId="566B062D" w:rsidR="00E830DB" w:rsidRPr="00DD0E4D" w:rsidRDefault="005939D5" w:rsidP="00B65456">
      <w:pPr>
        <w:jc w:val="center"/>
        <w:rPr>
          <w:rFonts w:ascii="Gisha" w:hAnsi="Gisha" w:cs="Gisha"/>
          <w:b/>
          <w:bCs/>
          <w:sz w:val="96"/>
          <w:szCs w:val="96"/>
          <w:rtl/>
        </w:rPr>
      </w:pPr>
      <w:r w:rsidRPr="00DD0E4D">
        <w:rPr>
          <w:rFonts w:ascii="Gisha" w:hAnsi="Gisha" w:cs="Gisha" w:hint="cs"/>
          <w:b/>
          <w:bCs/>
          <w:sz w:val="96"/>
          <w:szCs w:val="96"/>
          <w:rtl/>
        </w:rPr>
        <w:t>ל</w:t>
      </w:r>
      <w:r w:rsidR="00E830DB" w:rsidRPr="00DD0E4D">
        <w:rPr>
          <w:rFonts w:ascii="Gisha" w:hAnsi="Gisha" w:cs="Gisha"/>
          <w:b/>
          <w:bCs/>
          <w:sz w:val="96"/>
          <w:szCs w:val="96"/>
          <w:rtl/>
        </w:rPr>
        <w:t>בת</w:t>
      </w:r>
      <w:r w:rsidRPr="00DD0E4D">
        <w:rPr>
          <w:rFonts w:ascii="Gisha" w:hAnsi="Gisha" w:cs="Gisha" w:hint="cs"/>
          <w:b/>
          <w:bCs/>
          <w:sz w:val="96"/>
          <w:szCs w:val="96"/>
          <w:rtl/>
        </w:rPr>
        <w:t>י</w:t>
      </w:r>
      <w:r w:rsidR="00E830DB" w:rsidRPr="00DD0E4D">
        <w:rPr>
          <w:rFonts w:ascii="Gisha" w:hAnsi="Gisha" w:cs="Gisha"/>
          <w:b/>
          <w:bCs/>
          <w:sz w:val="96"/>
          <w:szCs w:val="96"/>
          <w:rtl/>
        </w:rPr>
        <w:t xml:space="preserve"> כנסת</w:t>
      </w:r>
      <w:r w:rsidR="002D5205" w:rsidRPr="00DD0E4D">
        <w:rPr>
          <w:rFonts w:ascii="Gisha" w:hAnsi="Gisha" w:cs="Gisha" w:hint="cs"/>
          <w:b/>
          <w:bCs/>
          <w:sz w:val="96"/>
          <w:szCs w:val="96"/>
          <w:rtl/>
        </w:rPr>
        <w:t xml:space="preserve"> נגישים</w:t>
      </w:r>
    </w:p>
    <w:p w14:paraId="2754635A" w14:textId="77777777" w:rsidR="005421DE" w:rsidRDefault="005421DE" w:rsidP="00B65456">
      <w:pPr>
        <w:jc w:val="center"/>
        <w:rPr>
          <w:rFonts w:ascii="Gisha" w:hAnsi="Gisha" w:cs="Gisha"/>
          <w:b/>
          <w:bCs/>
          <w:rtl/>
        </w:rPr>
      </w:pPr>
    </w:p>
    <w:p w14:paraId="32B5D74A" w14:textId="77777777" w:rsidR="00DD0E4D" w:rsidRDefault="00DD0E4D" w:rsidP="004525B3">
      <w:pPr>
        <w:rPr>
          <w:rFonts w:ascii="Gisha" w:hAnsi="Gisha" w:cs="Gisha"/>
          <w:b/>
          <w:bCs/>
          <w:sz w:val="44"/>
          <w:szCs w:val="44"/>
          <w:rtl/>
        </w:rPr>
      </w:pPr>
    </w:p>
    <w:p w14:paraId="3E506C6C" w14:textId="393BA572" w:rsidR="004525B3" w:rsidRDefault="002D5205" w:rsidP="004525B3">
      <w:pPr>
        <w:rPr>
          <w:rFonts w:ascii="Gisha" w:hAnsi="Gisha" w:cs="Gisha"/>
          <w:rtl/>
        </w:rPr>
      </w:pPr>
      <w:r>
        <w:rPr>
          <w:rFonts w:ascii="Gisha" w:hAnsi="Gisha" w:cs="Gisha"/>
          <w:noProof/>
          <w:rtl/>
          <w:lang w:val="he-IL"/>
        </w:rPr>
        <w:drawing>
          <wp:anchor distT="0" distB="0" distL="114300" distR="114300" simplePos="0" relativeHeight="251663360" behindDoc="0" locked="0" layoutInCell="1" allowOverlap="1" wp14:anchorId="7F1C414A" wp14:editId="469F8BD6">
            <wp:simplePos x="0" y="0"/>
            <wp:positionH relativeFrom="margin">
              <wp:align>center</wp:align>
            </wp:positionH>
            <wp:positionV relativeFrom="page">
              <wp:posOffset>5168265</wp:posOffset>
            </wp:positionV>
            <wp:extent cx="2774950" cy="1162954"/>
            <wp:effectExtent l="0" t="0" r="0" b="0"/>
            <wp:wrapNone/>
            <wp:docPr id="1607883348"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883348" name="תמונה 1607883348"/>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74950" cy="1162954"/>
                    </a:xfrm>
                    <a:prstGeom prst="rect">
                      <a:avLst/>
                    </a:prstGeom>
                  </pic:spPr>
                </pic:pic>
              </a:graphicData>
            </a:graphic>
            <wp14:sizeRelH relativeFrom="margin">
              <wp14:pctWidth>0</wp14:pctWidth>
            </wp14:sizeRelH>
            <wp14:sizeRelV relativeFrom="margin">
              <wp14:pctHeight>0</wp14:pctHeight>
            </wp14:sizeRelV>
          </wp:anchor>
        </w:drawing>
      </w:r>
    </w:p>
    <w:p w14:paraId="24FAF9C4" w14:textId="68CCEBBF" w:rsidR="004525B3" w:rsidRDefault="004525B3" w:rsidP="004525B3">
      <w:pPr>
        <w:rPr>
          <w:rFonts w:ascii="Gisha" w:hAnsi="Gisha" w:cs="Gisha"/>
          <w:rtl/>
        </w:rPr>
      </w:pPr>
    </w:p>
    <w:p w14:paraId="4458B5CD" w14:textId="79A22CDF" w:rsidR="004525B3" w:rsidRDefault="004525B3" w:rsidP="004525B3">
      <w:pPr>
        <w:rPr>
          <w:rFonts w:ascii="Gisha" w:hAnsi="Gisha" w:cs="Gisha"/>
          <w:rtl/>
        </w:rPr>
      </w:pPr>
    </w:p>
    <w:p w14:paraId="43D9CF14" w14:textId="77777777" w:rsidR="004525B3" w:rsidRDefault="004525B3" w:rsidP="004525B3">
      <w:pPr>
        <w:rPr>
          <w:rFonts w:ascii="Gisha" w:hAnsi="Gisha" w:cs="Gisha"/>
          <w:rtl/>
        </w:rPr>
      </w:pPr>
    </w:p>
    <w:p w14:paraId="102A7FE9" w14:textId="77777777" w:rsidR="004525B3" w:rsidRDefault="004525B3" w:rsidP="004525B3">
      <w:pPr>
        <w:rPr>
          <w:rFonts w:ascii="Gisha" w:hAnsi="Gisha" w:cs="Gisha"/>
          <w:b/>
          <w:bCs/>
          <w:sz w:val="44"/>
          <w:szCs w:val="44"/>
          <w:rtl/>
        </w:rPr>
      </w:pPr>
    </w:p>
    <w:p w14:paraId="2FBA4DF8" w14:textId="6194788A" w:rsidR="007A7603" w:rsidRDefault="007A7603" w:rsidP="00B65456">
      <w:pPr>
        <w:rPr>
          <w:rFonts w:ascii="Gisha" w:hAnsi="Gisha" w:cs="Gisha"/>
          <w:rtl/>
        </w:rPr>
      </w:pPr>
    </w:p>
    <w:p w14:paraId="75506820" w14:textId="23AB8A7D" w:rsidR="005421DE" w:rsidRDefault="005421DE" w:rsidP="00B65456">
      <w:pPr>
        <w:rPr>
          <w:rFonts w:ascii="Gisha" w:hAnsi="Gisha" w:cs="Gisha"/>
          <w:rtl/>
        </w:rPr>
      </w:pPr>
    </w:p>
    <w:p w14:paraId="4DCEDC0A" w14:textId="397B125A" w:rsidR="004411D7" w:rsidRDefault="004411D7" w:rsidP="00B65456">
      <w:pPr>
        <w:rPr>
          <w:rFonts w:ascii="Gisha" w:hAnsi="Gisha" w:cs="Gisha"/>
          <w:rtl/>
        </w:rPr>
      </w:pPr>
    </w:p>
    <w:p w14:paraId="061F9096" w14:textId="369B8353" w:rsidR="004411D7" w:rsidRDefault="004411D7" w:rsidP="00B65456">
      <w:pPr>
        <w:rPr>
          <w:rFonts w:ascii="Gisha" w:hAnsi="Gisha" w:cs="Gisha"/>
        </w:rPr>
      </w:pPr>
    </w:p>
    <w:p w14:paraId="3DB0AE65" w14:textId="17E13C39" w:rsidR="004411D7" w:rsidRDefault="004525B3" w:rsidP="00B65456">
      <w:pPr>
        <w:rPr>
          <w:rFonts w:ascii="Gisha" w:hAnsi="Gisha" w:cs="Gisha"/>
          <w:rtl/>
        </w:rPr>
      </w:pPr>
      <w:r>
        <w:rPr>
          <w:rFonts w:ascii="Gisha" w:hAnsi="Gisha" w:cs="Gisha"/>
          <w:noProof/>
        </w:rPr>
        <w:drawing>
          <wp:anchor distT="0" distB="0" distL="114300" distR="114300" simplePos="0" relativeHeight="251660288" behindDoc="1" locked="0" layoutInCell="1" allowOverlap="1" wp14:anchorId="772EE871" wp14:editId="36D01460">
            <wp:simplePos x="0" y="0"/>
            <wp:positionH relativeFrom="margin">
              <wp:align>center</wp:align>
            </wp:positionH>
            <wp:positionV relativeFrom="page">
              <wp:posOffset>7543800</wp:posOffset>
            </wp:positionV>
            <wp:extent cx="1543050" cy="1543050"/>
            <wp:effectExtent l="0" t="0" r="0" b="0"/>
            <wp:wrapTight wrapText="bothSides">
              <wp:wrapPolygon edited="0">
                <wp:start x="3200" y="0"/>
                <wp:lineTo x="1600" y="1333"/>
                <wp:lineTo x="533" y="2933"/>
                <wp:lineTo x="0" y="20000"/>
                <wp:lineTo x="800" y="21333"/>
                <wp:lineTo x="20800" y="21333"/>
                <wp:lineTo x="21333" y="20267"/>
                <wp:lineTo x="21333" y="18400"/>
                <wp:lineTo x="21067" y="3733"/>
                <wp:lineTo x="19467" y="1067"/>
                <wp:lineTo x="18133" y="0"/>
                <wp:lineTo x="3200" y="0"/>
              </wp:wrapPolygon>
            </wp:wrapTight>
            <wp:docPr id="1779795317" name="תמונה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noFill/>
                  </pic:spPr>
                </pic:pic>
              </a:graphicData>
            </a:graphic>
          </wp:anchor>
        </w:drawing>
      </w:r>
    </w:p>
    <w:p w14:paraId="4A75A486" w14:textId="77777777" w:rsidR="004411D7" w:rsidRDefault="004411D7" w:rsidP="00B65456">
      <w:pPr>
        <w:rPr>
          <w:rFonts w:ascii="Gisha" w:hAnsi="Gisha" w:cs="Gisha"/>
          <w:rtl/>
        </w:rPr>
      </w:pPr>
    </w:p>
    <w:p w14:paraId="046FEA6B" w14:textId="77777777" w:rsidR="004411D7" w:rsidRDefault="004411D7" w:rsidP="00B65456">
      <w:pPr>
        <w:rPr>
          <w:rFonts w:ascii="Gisha" w:hAnsi="Gisha" w:cs="Gisha"/>
          <w:rtl/>
        </w:rPr>
      </w:pPr>
    </w:p>
    <w:p w14:paraId="67F3E672" w14:textId="77777777" w:rsidR="004411D7" w:rsidRDefault="004411D7" w:rsidP="00B65456">
      <w:pPr>
        <w:rPr>
          <w:rFonts w:ascii="Gisha" w:hAnsi="Gisha" w:cs="Gisha"/>
          <w:rtl/>
        </w:rPr>
      </w:pPr>
    </w:p>
    <w:p w14:paraId="2C48D2E2" w14:textId="77777777" w:rsidR="004411D7" w:rsidRDefault="004411D7" w:rsidP="00B65456">
      <w:pPr>
        <w:rPr>
          <w:rFonts w:ascii="Gisha" w:hAnsi="Gisha" w:cs="Gisha"/>
          <w:rtl/>
        </w:rPr>
      </w:pPr>
    </w:p>
    <w:p w14:paraId="1C23F800" w14:textId="77777777" w:rsidR="004411D7" w:rsidRDefault="004411D7" w:rsidP="00B65456">
      <w:pPr>
        <w:rPr>
          <w:rFonts w:ascii="Gisha" w:hAnsi="Gisha" w:cs="Gisha"/>
          <w:rtl/>
        </w:rPr>
      </w:pPr>
    </w:p>
    <w:p w14:paraId="7BC4C62B" w14:textId="77777777" w:rsidR="004411D7" w:rsidRDefault="004411D7" w:rsidP="00B65456">
      <w:pPr>
        <w:rPr>
          <w:rFonts w:ascii="Gisha" w:hAnsi="Gisha" w:cs="Gisha"/>
          <w:rtl/>
        </w:rPr>
      </w:pPr>
    </w:p>
    <w:p w14:paraId="41AD0563" w14:textId="77777777" w:rsidR="005939D5" w:rsidRDefault="005939D5" w:rsidP="00B65456">
      <w:pPr>
        <w:rPr>
          <w:rFonts w:ascii="Gisha" w:hAnsi="Gisha" w:cs="Gisha"/>
          <w:rtl/>
        </w:rPr>
      </w:pPr>
    </w:p>
    <w:p w14:paraId="16236584" w14:textId="77777777" w:rsidR="005939D5" w:rsidRDefault="005939D5" w:rsidP="00B65456">
      <w:pPr>
        <w:rPr>
          <w:rFonts w:ascii="Gisha" w:hAnsi="Gisha" w:cs="Gisha"/>
          <w:rtl/>
        </w:rPr>
      </w:pPr>
    </w:p>
    <w:p w14:paraId="2A66FD04" w14:textId="77777777" w:rsidR="005939D5" w:rsidRDefault="005939D5" w:rsidP="00B65456">
      <w:pPr>
        <w:rPr>
          <w:rFonts w:ascii="Gisha" w:hAnsi="Gisha" w:cs="Gisha"/>
          <w:rtl/>
        </w:rPr>
      </w:pPr>
    </w:p>
    <w:p w14:paraId="2E760A74" w14:textId="77777777" w:rsidR="005939D5" w:rsidRDefault="005939D5" w:rsidP="00B65456">
      <w:pPr>
        <w:rPr>
          <w:rFonts w:ascii="Gisha" w:hAnsi="Gisha" w:cs="Gisha"/>
          <w:rtl/>
        </w:rPr>
      </w:pPr>
    </w:p>
    <w:p w14:paraId="316A4504" w14:textId="304DAFA5" w:rsidR="004411D7" w:rsidRDefault="002D5205" w:rsidP="00DD0E4D">
      <w:pPr>
        <w:jc w:val="both"/>
        <w:rPr>
          <w:rFonts w:ascii="Gisha" w:hAnsi="Gisha" w:cs="Gisha"/>
          <w:rtl/>
        </w:rPr>
      </w:pPr>
      <w:r>
        <w:rPr>
          <w:rFonts w:ascii="Gisha" w:hAnsi="Gisha" w:cs="Gisha" w:hint="cs"/>
          <w:rtl/>
        </w:rPr>
        <w:t>פוסקים</w:t>
      </w:r>
      <w:r w:rsidR="00D82A19">
        <w:rPr>
          <w:rFonts w:ascii="Gisha" w:hAnsi="Gisha" w:cs="Gisha" w:hint="cs"/>
          <w:rtl/>
        </w:rPr>
        <w:t xml:space="preserve"> ומקורות הלכתיים </w:t>
      </w:r>
      <w:r w:rsidR="004411D7">
        <w:rPr>
          <w:rFonts w:ascii="Gisha" w:hAnsi="Gisha" w:cs="Gisha" w:hint="cs"/>
          <w:rtl/>
        </w:rPr>
        <w:t>היוו השראה ל</w:t>
      </w:r>
      <w:r>
        <w:rPr>
          <w:rFonts w:ascii="Gisha" w:hAnsi="Gisha" w:cs="Gisha" w:hint="cs"/>
          <w:rtl/>
        </w:rPr>
        <w:t xml:space="preserve">כתיבת </w:t>
      </w:r>
      <w:r w:rsidR="00DD0E4D">
        <w:rPr>
          <w:rFonts w:ascii="Gisha" w:hAnsi="Gisha" w:cs="Gisha" w:hint="cs"/>
          <w:rtl/>
        </w:rPr>
        <w:t xml:space="preserve">פרקי </w:t>
      </w:r>
      <w:r w:rsidR="004411D7">
        <w:rPr>
          <w:rFonts w:ascii="Gisha" w:hAnsi="Gisha" w:cs="Gisha" w:hint="cs"/>
          <w:rtl/>
        </w:rPr>
        <w:t>תקנון זה</w:t>
      </w:r>
      <w:r w:rsidR="00DD0E4D">
        <w:rPr>
          <w:rFonts w:ascii="Gisha" w:hAnsi="Gisha" w:cs="Gisha" w:hint="cs"/>
          <w:rtl/>
        </w:rPr>
        <w:t>,</w:t>
      </w:r>
      <w:r>
        <w:rPr>
          <w:rFonts w:ascii="Gisha" w:hAnsi="Gisha" w:cs="Gisha" w:hint="cs"/>
          <w:rtl/>
        </w:rPr>
        <w:t xml:space="preserve"> שנכתב בעקבות מלחמת התקומה והשלכותיה</w:t>
      </w:r>
      <w:r w:rsidR="00DD0E4D">
        <w:rPr>
          <w:rFonts w:ascii="Gisha" w:hAnsi="Gisha" w:cs="Gisha" w:hint="cs"/>
          <w:rtl/>
        </w:rPr>
        <w:t xml:space="preserve"> </w:t>
      </w:r>
      <w:r>
        <w:rPr>
          <w:rFonts w:ascii="Gisha" w:hAnsi="Gisha" w:cs="Gisha" w:hint="cs"/>
          <w:rtl/>
        </w:rPr>
        <w:t xml:space="preserve">מתוך ניסיון רב שנצבר בעמותת אדוות </w:t>
      </w:r>
      <w:r>
        <w:rPr>
          <w:rFonts w:ascii="Gisha" w:hAnsi="Gisha" w:cs="Gisha"/>
          <w:rtl/>
        </w:rPr>
        <w:t>–</w:t>
      </w:r>
      <w:r>
        <w:rPr>
          <w:rFonts w:ascii="Gisha" w:hAnsi="Gisha" w:cs="Gisha" w:hint="cs"/>
          <w:rtl/>
        </w:rPr>
        <w:t xml:space="preserve"> ארגון משפחות הפצועים</w:t>
      </w:r>
      <w:r w:rsidR="004411D7">
        <w:rPr>
          <w:rFonts w:ascii="Gisha" w:hAnsi="Gisha" w:cs="Gisha" w:hint="cs"/>
          <w:rtl/>
        </w:rPr>
        <w:t xml:space="preserve">. </w:t>
      </w:r>
    </w:p>
    <w:p w14:paraId="0070B7E6" w14:textId="64BE0C2D" w:rsidR="005939D5" w:rsidRDefault="004411D7" w:rsidP="00DD0E4D">
      <w:pPr>
        <w:jc w:val="both"/>
        <w:rPr>
          <w:rFonts w:ascii="Gisha" w:hAnsi="Gisha" w:cs="Gisha"/>
          <w:rtl/>
        </w:rPr>
      </w:pPr>
      <w:r>
        <w:rPr>
          <w:rFonts w:ascii="Gisha" w:hAnsi="Gisha" w:cs="Gisha" w:hint="cs"/>
          <w:rtl/>
        </w:rPr>
        <w:t>מחמת הקיצור נמנענו מלציין את המקורות</w:t>
      </w:r>
      <w:r w:rsidR="002D5205">
        <w:rPr>
          <w:rFonts w:ascii="Gisha" w:hAnsi="Gisha" w:cs="Gisha" w:hint="cs"/>
          <w:rtl/>
        </w:rPr>
        <w:t>.</w:t>
      </w:r>
      <w:r>
        <w:rPr>
          <w:rFonts w:ascii="Gisha" w:hAnsi="Gisha" w:cs="Gisha" w:hint="cs"/>
          <w:rtl/>
        </w:rPr>
        <w:t xml:space="preserve"> </w:t>
      </w:r>
    </w:p>
    <w:p w14:paraId="450488A1" w14:textId="4A2B5941" w:rsidR="005B16AE" w:rsidRPr="00DD0E4D" w:rsidRDefault="005B16AE" w:rsidP="00DD0E4D">
      <w:pPr>
        <w:jc w:val="both"/>
        <w:rPr>
          <w:rFonts w:ascii="Gisha" w:hAnsi="Gisha" w:cs="Gisha"/>
          <w:rtl/>
        </w:rPr>
      </w:pPr>
      <w:r w:rsidRPr="00DD0E4D">
        <w:rPr>
          <w:rFonts w:ascii="Gisha" w:hAnsi="Gisha" w:cs="Gisha" w:hint="cs"/>
          <w:rtl/>
        </w:rPr>
        <w:t>ברור ומובן כי לכל קהילה יש מסורות וכללי התנהלות</w:t>
      </w:r>
      <w:r w:rsidR="00DD0E4D">
        <w:rPr>
          <w:rFonts w:ascii="Gisha" w:hAnsi="Gisha" w:cs="Gisha" w:hint="cs"/>
          <w:rtl/>
        </w:rPr>
        <w:t xml:space="preserve">. </w:t>
      </w:r>
      <w:r w:rsidRPr="00DD0E4D">
        <w:rPr>
          <w:rFonts w:ascii="Gisha" w:hAnsi="Gisha" w:cs="Gisha" w:hint="cs"/>
          <w:rtl/>
        </w:rPr>
        <w:t>א</w:t>
      </w:r>
      <w:r w:rsidR="00DD0E4D">
        <w:rPr>
          <w:rFonts w:ascii="Gisha" w:hAnsi="Gisha" w:cs="Gisha" w:hint="cs"/>
          <w:rtl/>
        </w:rPr>
        <w:t>נ</w:t>
      </w:r>
      <w:r w:rsidRPr="00DD0E4D">
        <w:rPr>
          <w:rFonts w:ascii="Gisha" w:hAnsi="Gisha" w:cs="Gisha" w:hint="cs"/>
          <w:rtl/>
        </w:rPr>
        <w:t xml:space="preserve">ו באנו להסב את תשומת הלב לצו השעה </w:t>
      </w:r>
      <w:r w:rsidRPr="00DD0E4D">
        <w:rPr>
          <w:rFonts w:ascii="Gisha" w:hAnsi="Gisha" w:cs="Gisha"/>
          <w:rtl/>
        </w:rPr>
        <w:t>–</w:t>
      </w:r>
      <w:r w:rsidRPr="00DD0E4D">
        <w:rPr>
          <w:rFonts w:ascii="Gisha" w:hAnsi="Gisha" w:cs="Gisha" w:hint="cs"/>
          <w:rtl/>
        </w:rPr>
        <w:t xml:space="preserve"> הנגשת בית הכנסת לפצועים הרבים </w:t>
      </w:r>
      <w:r w:rsidRPr="00DD0E4D">
        <w:rPr>
          <w:rFonts w:ascii="Gisha" w:hAnsi="Gisha" w:cs="Gisha"/>
          <w:rtl/>
        </w:rPr>
        <w:t>–</w:t>
      </w:r>
      <w:r w:rsidRPr="00DD0E4D">
        <w:rPr>
          <w:rFonts w:ascii="Gisha" w:hAnsi="Gisha" w:cs="Gisha" w:hint="cs"/>
          <w:rtl/>
        </w:rPr>
        <w:t xml:space="preserve"> בנפש ובגוף </w:t>
      </w:r>
      <w:r w:rsidRPr="00DD0E4D">
        <w:rPr>
          <w:rFonts w:ascii="Gisha" w:hAnsi="Gisha" w:cs="Gisha"/>
          <w:rtl/>
        </w:rPr>
        <w:t>–</w:t>
      </w:r>
      <w:r w:rsidRPr="00DD0E4D">
        <w:rPr>
          <w:rFonts w:ascii="Gisha" w:hAnsi="Gisha" w:cs="Gisha" w:hint="cs"/>
          <w:rtl/>
        </w:rPr>
        <w:t xml:space="preserve"> שיזכו כולם בעז"ה במהרה לרפואה שלמה ובריאות איתנה.</w:t>
      </w:r>
    </w:p>
    <w:p w14:paraId="4EF06754" w14:textId="56BB1D39" w:rsidR="00266F39" w:rsidRDefault="00266F39" w:rsidP="00DD0E4D">
      <w:pPr>
        <w:jc w:val="both"/>
        <w:rPr>
          <w:rFonts w:ascii="Gisha" w:hAnsi="Gisha" w:cs="Gisha"/>
          <w:rtl/>
        </w:rPr>
      </w:pPr>
      <w:r w:rsidRPr="00DD0E4D">
        <w:rPr>
          <w:rFonts w:ascii="Gisha" w:hAnsi="Gisha" w:cs="Gisha" w:hint="cs"/>
          <w:rtl/>
        </w:rPr>
        <w:t>התקנון במוגש בזאת הינו תקציר של תקנון ארוך יותר, המפרט את כלל ענייני הקהילה, ומתייחס באופן נקודתי לדברים הנוגעים להגעת הפצועים לבית הכנסת.</w:t>
      </w:r>
    </w:p>
    <w:p w14:paraId="3B506800" w14:textId="2D48E268" w:rsidR="002D5205" w:rsidRDefault="002D5205" w:rsidP="00DD0E4D">
      <w:pPr>
        <w:jc w:val="both"/>
        <w:rPr>
          <w:rFonts w:ascii="Gisha" w:hAnsi="Gisha" w:cs="Gisha"/>
          <w:rtl/>
        </w:rPr>
      </w:pPr>
      <w:r>
        <w:rPr>
          <w:rFonts w:ascii="Gisha" w:hAnsi="Gisha" w:cs="Gisha" w:hint="cs"/>
          <w:rtl/>
        </w:rPr>
        <w:t>ל</w:t>
      </w:r>
      <w:r w:rsidR="005B16AE">
        <w:rPr>
          <w:rFonts w:ascii="Gisha" w:hAnsi="Gisha" w:cs="Gisha" w:hint="cs"/>
          <w:rtl/>
        </w:rPr>
        <w:t xml:space="preserve">מען </w:t>
      </w:r>
      <w:r>
        <w:rPr>
          <w:rFonts w:ascii="Gisha" w:hAnsi="Gisha" w:cs="Gisha" w:hint="cs"/>
          <w:rtl/>
        </w:rPr>
        <w:t>הסר ספק - הפוסק בענייני בית הכנסת יהיה תמיד המרא דאתרא.</w:t>
      </w:r>
    </w:p>
    <w:p w14:paraId="44C62D5B" w14:textId="77777777" w:rsidR="005939D5" w:rsidRDefault="005939D5">
      <w:pPr>
        <w:bidi w:val="0"/>
        <w:rPr>
          <w:rFonts w:ascii="Gisha" w:hAnsi="Gisha" w:cs="Gisha"/>
        </w:rPr>
      </w:pPr>
      <w:r>
        <w:rPr>
          <w:rFonts w:ascii="Gisha" w:hAnsi="Gisha" w:cs="Gisha"/>
          <w:rtl/>
        </w:rPr>
        <w:br w:type="page"/>
      </w:r>
    </w:p>
    <w:p w14:paraId="5C40D9BB" w14:textId="77777777" w:rsidR="00CF4080" w:rsidRDefault="00CF4080" w:rsidP="00CF4080">
      <w:pPr>
        <w:rPr>
          <w:rFonts w:ascii="Gisha" w:hAnsi="Gisha" w:cs="Gisha"/>
          <w:rtl/>
        </w:rPr>
      </w:pPr>
    </w:p>
    <w:sdt>
      <w:sdtPr>
        <w:rPr>
          <w:rFonts w:ascii="Gisha" w:eastAsiaTheme="minorHAnsi" w:hAnsi="Gisha" w:cs="Gisha"/>
          <w:b/>
          <w:bCs/>
          <w:color w:val="auto"/>
          <w:kern w:val="2"/>
          <w:sz w:val="22"/>
          <w:szCs w:val="22"/>
          <w:cs w:val="0"/>
          <w:lang w:val="he-IL"/>
          <w14:ligatures w14:val="standardContextual"/>
        </w:rPr>
        <w:id w:val="-1608422786"/>
        <w:docPartObj>
          <w:docPartGallery w:val="Table of Contents"/>
          <w:docPartUnique/>
        </w:docPartObj>
      </w:sdtPr>
      <w:sdtEndPr>
        <w:rPr>
          <w:rFonts w:asciiTheme="minorHAnsi" w:hAnsiTheme="minorHAnsi" w:cstheme="minorBidi"/>
          <w:b w:val="0"/>
          <w:bCs w:val="0"/>
          <w:lang w:val="en-US"/>
        </w:rPr>
      </w:sdtEndPr>
      <w:sdtContent>
        <w:p w14:paraId="05D81895" w14:textId="2428E61F" w:rsidR="00CF4080" w:rsidRDefault="00CF4080">
          <w:pPr>
            <w:pStyle w:val="a6"/>
            <w:rPr>
              <w:rFonts w:ascii="Gisha" w:hAnsi="Gisha" w:cs="Gisha"/>
              <w:b/>
              <w:bCs/>
              <w:cs w:val="0"/>
            </w:rPr>
          </w:pPr>
          <w:r w:rsidRPr="00CF4080">
            <w:rPr>
              <w:rFonts w:ascii="Gisha" w:hAnsi="Gisha" w:cs="Gisha"/>
              <w:b/>
              <w:bCs/>
              <w:lang w:val="he-IL"/>
            </w:rPr>
            <w:t>תוכן עניינים</w:t>
          </w:r>
        </w:p>
        <w:p w14:paraId="74FB4E89" w14:textId="77777777" w:rsidR="00CF4080" w:rsidRPr="00CF4080" w:rsidRDefault="00CF4080" w:rsidP="00CF4080"/>
        <w:p w14:paraId="2966A4D2" w14:textId="1768C0FD" w:rsidR="00BA46BB" w:rsidRDefault="00CF4080">
          <w:pPr>
            <w:pStyle w:val="TOC2"/>
            <w:tabs>
              <w:tab w:val="right" w:leader="dot" w:pos="8296"/>
            </w:tabs>
            <w:rPr>
              <w:rFonts w:eastAsiaTheme="minorEastAsia"/>
              <w:noProof/>
              <w:sz w:val="24"/>
              <w:szCs w:val="24"/>
              <w:rtl/>
            </w:rPr>
          </w:pPr>
          <w:r w:rsidRPr="00CF4080">
            <w:rPr>
              <w:rFonts w:ascii="Gisha" w:hAnsi="Gisha" w:cs="Gisha"/>
            </w:rPr>
            <w:fldChar w:fldCharType="begin"/>
          </w:r>
          <w:r w:rsidRPr="00CF4080">
            <w:rPr>
              <w:rFonts w:ascii="Gisha" w:hAnsi="Gisha" w:cs="Gisha"/>
            </w:rPr>
            <w:instrText xml:space="preserve"> TOC \o "1-3" \h \z \u </w:instrText>
          </w:r>
          <w:r w:rsidRPr="00CF4080">
            <w:rPr>
              <w:rFonts w:ascii="Gisha" w:hAnsi="Gisha" w:cs="Gisha"/>
            </w:rPr>
            <w:fldChar w:fldCharType="separate"/>
          </w:r>
          <w:hyperlink w:anchor="_Toc218098141" w:history="1">
            <w:r w:rsidR="00BA46BB" w:rsidRPr="003D4E38">
              <w:rPr>
                <w:rStyle w:val="Hyperlink"/>
                <w:rFonts w:ascii="Gisha" w:hAnsi="Gisha" w:cs="Gisha"/>
                <w:b/>
                <w:bCs/>
                <w:noProof/>
                <w:rtl/>
              </w:rPr>
              <w:t>ניהול בית הכנסת</w:t>
            </w:r>
            <w:r w:rsidR="00BA46BB">
              <w:rPr>
                <w:noProof/>
                <w:webHidden/>
                <w:rtl/>
              </w:rPr>
              <w:tab/>
            </w:r>
            <w:r w:rsidR="00BA46BB">
              <w:rPr>
                <w:noProof/>
                <w:webHidden/>
                <w:rtl/>
              </w:rPr>
              <w:fldChar w:fldCharType="begin"/>
            </w:r>
            <w:r w:rsidR="00BA46BB">
              <w:rPr>
                <w:noProof/>
                <w:webHidden/>
                <w:rtl/>
              </w:rPr>
              <w:instrText xml:space="preserve"> </w:instrText>
            </w:r>
            <w:r w:rsidR="00BA46BB">
              <w:rPr>
                <w:noProof/>
                <w:webHidden/>
              </w:rPr>
              <w:instrText>PAGEREF</w:instrText>
            </w:r>
            <w:r w:rsidR="00BA46BB">
              <w:rPr>
                <w:noProof/>
                <w:webHidden/>
                <w:rtl/>
              </w:rPr>
              <w:instrText xml:space="preserve"> _</w:instrText>
            </w:r>
            <w:r w:rsidR="00BA46BB">
              <w:rPr>
                <w:noProof/>
                <w:webHidden/>
              </w:rPr>
              <w:instrText>Toc218098141 \h</w:instrText>
            </w:r>
            <w:r w:rsidR="00BA46BB">
              <w:rPr>
                <w:noProof/>
                <w:webHidden/>
                <w:rtl/>
              </w:rPr>
              <w:instrText xml:space="preserve"> </w:instrText>
            </w:r>
            <w:r w:rsidR="00BA46BB">
              <w:rPr>
                <w:noProof/>
                <w:webHidden/>
                <w:rtl/>
              </w:rPr>
            </w:r>
            <w:r w:rsidR="00BA46BB">
              <w:rPr>
                <w:noProof/>
                <w:webHidden/>
                <w:rtl/>
              </w:rPr>
              <w:fldChar w:fldCharType="separate"/>
            </w:r>
            <w:r w:rsidR="00BA46BB">
              <w:rPr>
                <w:noProof/>
                <w:webHidden/>
                <w:rtl/>
              </w:rPr>
              <w:t>4</w:t>
            </w:r>
            <w:r w:rsidR="00BA46BB">
              <w:rPr>
                <w:noProof/>
                <w:webHidden/>
                <w:rtl/>
              </w:rPr>
              <w:fldChar w:fldCharType="end"/>
            </w:r>
          </w:hyperlink>
        </w:p>
        <w:p w14:paraId="61CDD771" w14:textId="7A12CADF" w:rsidR="00BA46BB" w:rsidRDefault="00BA46BB">
          <w:pPr>
            <w:pStyle w:val="TOC2"/>
            <w:tabs>
              <w:tab w:val="right" w:leader="dot" w:pos="8296"/>
            </w:tabs>
            <w:rPr>
              <w:rFonts w:eastAsiaTheme="minorEastAsia"/>
              <w:noProof/>
              <w:sz w:val="24"/>
              <w:szCs w:val="24"/>
              <w:rtl/>
            </w:rPr>
          </w:pPr>
          <w:hyperlink w:anchor="_Toc218098142" w:history="1">
            <w:r w:rsidRPr="003D4E38">
              <w:rPr>
                <w:rStyle w:val="Hyperlink"/>
                <w:rFonts w:ascii="Gisha" w:hAnsi="Gisha" w:cs="Gisha"/>
                <w:b/>
                <w:bCs/>
                <w:noProof/>
                <w:rtl/>
              </w:rPr>
              <w:t>התנהגות בבית הכנסת וארגונו</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Toc218098142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30CEEB02" w14:textId="4A88E1D1" w:rsidR="00BA46BB" w:rsidRDefault="00BA46BB">
          <w:pPr>
            <w:pStyle w:val="TOC2"/>
            <w:tabs>
              <w:tab w:val="right" w:leader="dot" w:pos="8296"/>
            </w:tabs>
            <w:rPr>
              <w:rFonts w:eastAsiaTheme="minorEastAsia"/>
              <w:noProof/>
              <w:sz w:val="24"/>
              <w:szCs w:val="24"/>
              <w:rtl/>
            </w:rPr>
          </w:pPr>
          <w:hyperlink w:anchor="_Toc218098143" w:history="1">
            <w:r w:rsidRPr="003D4E38">
              <w:rPr>
                <w:rStyle w:val="Hyperlink"/>
                <w:rFonts w:ascii="Gisha" w:hAnsi="Gisha" w:cs="Gisha"/>
                <w:b/>
                <w:bCs/>
                <w:noProof/>
                <w:rtl/>
              </w:rPr>
              <w:t>מינוי שליח ציבור</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Toc218098143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0D1A8738" w14:textId="7B3BD83A" w:rsidR="00BA46BB" w:rsidRDefault="00BA46BB">
          <w:pPr>
            <w:pStyle w:val="TOC2"/>
            <w:tabs>
              <w:tab w:val="right" w:leader="dot" w:pos="8296"/>
            </w:tabs>
            <w:rPr>
              <w:rFonts w:eastAsiaTheme="minorEastAsia"/>
              <w:noProof/>
              <w:sz w:val="24"/>
              <w:szCs w:val="24"/>
              <w:rtl/>
            </w:rPr>
          </w:pPr>
          <w:hyperlink w:anchor="_Toc218098144" w:history="1">
            <w:r w:rsidRPr="003D4E38">
              <w:rPr>
                <w:rStyle w:val="Hyperlink"/>
                <w:rFonts w:ascii="Gisha" w:hAnsi="Gisha" w:cs="Gisha"/>
                <w:b/>
                <w:bCs/>
                <w:noProof/>
                <w:rtl/>
              </w:rPr>
              <w:t>קריאה בתורה</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Toc218098144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4E33B856" w14:textId="4DC21A80" w:rsidR="00CF4080" w:rsidRDefault="00CF4080">
          <w:r w:rsidRPr="00CF4080">
            <w:rPr>
              <w:rFonts w:ascii="Gisha" w:hAnsi="Gisha" w:cs="Gisha"/>
              <w:b/>
              <w:bCs/>
              <w:lang w:val="he-IL"/>
            </w:rPr>
            <w:fldChar w:fldCharType="end"/>
          </w:r>
        </w:p>
      </w:sdtContent>
    </w:sdt>
    <w:p w14:paraId="5BAD1978" w14:textId="77777777" w:rsidR="00CF4080" w:rsidRDefault="00CF4080" w:rsidP="00CF4080">
      <w:pPr>
        <w:bidi w:val="0"/>
        <w:jc w:val="right"/>
        <w:rPr>
          <w:rStyle w:val="a5"/>
          <w:rFonts w:ascii="Gisha" w:eastAsiaTheme="majorEastAsia" w:hAnsi="Gisha" w:cs="Gisha"/>
          <w:color w:val="2F5496" w:themeColor="accent1" w:themeShade="BF"/>
          <w:sz w:val="24"/>
          <w:szCs w:val="24"/>
          <w:rtl/>
        </w:rPr>
      </w:pPr>
      <w:r>
        <w:rPr>
          <w:rStyle w:val="a5"/>
          <w:rFonts w:ascii="Gisha" w:hAnsi="Gisha" w:cs="Gisha"/>
          <w:sz w:val="24"/>
          <w:szCs w:val="24"/>
          <w:rtl/>
        </w:rPr>
        <w:br w:type="page"/>
      </w:r>
    </w:p>
    <w:p w14:paraId="62D17223" w14:textId="3CFD4782" w:rsidR="005421DE" w:rsidRDefault="008D6651" w:rsidP="005421DE">
      <w:pPr>
        <w:pStyle w:val="2"/>
        <w:rPr>
          <w:rtl/>
        </w:rPr>
      </w:pPr>
      <w:bookmarkStart w:id="0" w:name="_Toc218098141"/>
      <w:r w:rsidRPr="005421DE">
        <w:rPr>
          <w:rStyle w:val="a5"/>
          <w:rFonts w:ascii="Gisha" w:hAnsi="Gisha" w:cs="Gisha"/>
          <w:sz w:val="24"/>
          <w:szCs w:val="24"/>
          <w:rtl/>
        </w:rPr>
        <w:lastRenderedPageBreak/>
        <w:t>ניהול</w:t>
      </w:r>
      <w:r w:rsidR="006571C3" w:rsidRPr="005421DE">
        <w:rPr>
          <w:rStyle w:val="a5"/>
          <w:rFonts w:ascii="Gisha" w:hAnsi="Gisha" w:cs="Gisha"/>
          <w:sz w:val="24"/>
          <w:szCs w:val="24"/>
          <w:rtl/>
        </w:rPr>
        <w:t xml:space="preserve"> בית הכנסת</w:t>
      </w:r>
      <w:bookmarkEnd w:id="0"/>
    </w:p>
    <w:p w14:paraId="254ECE2D" w14:textId="77777777" w:rsidR="005421DE" w:rsidRPr="005421DE" w:rsidRDefault="005421DE" w:rsidP="005421DE">
      <w:pPr>
        <w:rPr>
          <w:rtl/>
        </w:rPr>
      </w:pPr>
    </w:p>
    <w:p w14:paraId="6BF625A5" w14:textId="631D2E3C" w:rsidR="00E706C4" w:rsidRDefault="00E25890" w:rsidP="00B65456">
      <w:pPr>
        <w:pStyle w:val="a4"/>
        <w:numPr>
          <w:ilvl w:val="0"/>
          <w:numId w:val="2"/>
        </w:numPr>
        <w:spacing w:line="360" w:lineRule="auto"/>
        <w:jc w:val="both"/>
        <w:rPr>
          <w:rFonts w:ascii="Gisha" w:hAnsi="Gisha" w:cs="Gisha"/>
        </w:rPr>
      </w:pPr>
      <w:r w:rsidRPr="00DD0E4D">
        <w:rPr>
          <w:rFonts w:ascii="Gisha" w:hAnsi="Gisha" w:cs="Gisha" w:hint="cs"/>
          <w:rtl/>
        </w:rPr>
        <w:t xml:space="preserve">בתי כנסת רבים ניבנו בעבר </w:t>
      </w:r>
      <w:r w:rsidR="00DD0E4D" w:rsidRPr="00DD0E4D">
        <w:rPr>
          <w:rFonts w:ascii="Gisha" w:hAnsi="Gisha" w:cs="Gisha" w:hint="cs"/>
          <w:rtl/>
        </w:rPr>
        <w:t>ללא</w:t>
      </w:r>
      <w:r w:rsidRPr="00DD0E4D">
        <w:rPr>
          <w:rFonts w:ascii="Gisha" w:hAnsi="Gisha" w:cs="Gisha" w:hint="cs"/>
          <w:rtl/>
        </w:rPr>
        <w:t xml:space="preserve"> מודעות מספקת לצרכי הנכים. בחלוף הזמן, </w:t>
      </w:r>
      <w:r w:rsidR="00F53793" w:rsidRPr="00DD0E4D">
        <w:rPr>
          <w:rFonts w:ascii="Gisha" w:hAnsi="Gisha" w:cs="Gisha" w:hint="cs"/>
          <w:rtl/>
        </w:rPr>
        <w:t>עם עליית</w:t>
      </w:r>
      <w:r w:rsidRPr="00DD0E4D">
        <w:rPr>
          <w:rFonts w:ascii="Gisha" w:hAnsi="Gisha" w:cs="Gisha" w:hint="cs"/>
          <w:rtl/>
        </w:rPr>
        <w:t xml:space="preserve"> המודעות </w:t>
      </w:r>
      <w:r w:rsidR="00F53793" w:rsidRPr="00DD0E4D">
        <w:rPr>
          <w:rFonts w:ascii="Gisha" w:hAnsi="Gisha" w:cs="Gisha" w:hint="cs"/>
          <w:rtl/>
        </w:rPr>
        <w:t xml:space="preserve">והצורך וכן עם התקדמות הטכנולוגיה ופתרונות שונים, </w:t>
      </w:r>
      <w:r w:rsidR="00DD0E4D" w:rsidRPr="00DD0E4D">
        <w:rPr>
          <w:rFonts w:ascii="Gisha" w:hAnsi="Gisha" w:cs="Gisha" w:hint="cs"/>
          <w:rtl/>
        </w:rPr>
        <w:t>חשבו ש</w:t>
      </w:r>
      <w:r w:rsidR="00F53793" w:rsidRPr="00DD0E4D">
        <w:rPr>
          <w:rFonts w:ascii="Gisha" w:hAnsi="Gisha" w:cs="Gisha" w:hint="cs"/>
          <w:rtl/>
        </w:rPr>
        <w:t xml:space="preserve">נכון </w:t>
      </w:r>
      <w:r w:rsidR="00DD0E4D" w:rsidRPr="00DD0E4D">
        <w:rPr>
          <w:rFonts w:ascii="Gisha" w:hAnsi="Gisha" w:cs="Gisha" w:hint="cs"/>
          <w:rtl/>
        </w:rPr>
        <w:t xml:space="preserve">יהיה </w:t>
      </w:r>
      <w:r w:rsidR="00F53793" w:rsidRPr="00DD0E4D">
        <w:rPr>
          <w:rFonts w:ascii="Gisha" w:hAnsi="Gisha" w:cs="Gisha" w:hint="cs"/>
          <w:rtl/>
        </w:rPr>
        <w:t>לתת את הדעת על הנגשת המבנה ודרכי הגישה אליו</w:t>
      </w:r>
      <w:r w:rsidR="00DD0E4D" w:rsidRPr="00DD0E4D">
        <w:rPr>
          <w:rFonts w:ascii="Gisha" w:hAnsi="Gisha" w:cs="Gisha" w:hint="cs"/>
          <w:rtl/>
        </w:rPr>
        <w:t>, ועל ההתנהלות וההתנהגות בתוך בית הכנסת המכבד את קהל הפצועים והנכים ומעוניין שיבואו בשמחה בשעריו</w:t>
      </w:r>
      <w:r w:rsidR="00F53793" w:rsidRPr="00DD0E4D">
        <w:rPr>
          <w:rFonts w:ascii="Gisha" w:hAnsi="Gisha" w:cs="Gisha" w:hint="cs"/>
          <w:rtl/>
        </w:rPr>
        <w:t>.</w:t>
      </w:r>
      <w:r w:rsidRPr="00DD0E4D">
        <w:rPr>
          <w:rFonts w:ascii="Gisha" w:hAnsi="Gisha" w:cs="Gisha" w:hint="cs"/>
          <w:rtl/>
        </w:rPr>
        <w:t xml:space="preserve"> </w:t>
      </w:r>
      <w:r w:rsidR="00E706C4" w:rsidRPr="00DD0E4D">
        <w:rPr>
          <w:rFonts w:ascii="Gisha" w:hAnsi="Gisha" w:cs="Gisha" w:hint="cs"/>
          <w:rtl/>
        </w:rPr>
        <w:t>בכל שינוי במבנה בית הכנסת</w:t>
      </w:r>
      <w:r w:rsidR="00266F39" w:rsidRPr="00DD0E4D">
        <w:rPr>
          <w:rFonts w:ascii="Gisha" w:hAnsi="Gisha" w:cs="Gisha" w:hint="cs"/>
          <w:rtl/>
        </w:rPr>
        <w:t xml:space="preserve"> והתאמתו לאוכלוסיית המתפללים</w:t>
      </w:r>
      <w:r w:rsidR="0076122C" w:rsidRPr="00DD0E4D">
        <w:rPr>
          <w:rFonts w:ascii="Gisha" w:hAnsi="Gisha" w:cs="Gisha" w:hint="cs"/>
          <w:rtl/>
        </w:rPr>
        <w:t xml:space="preserve"> הפצועים והנכים</w:t>
      </w:r>
      <w:r w:rsidR="00266F39" w:rsidRPr="00DD0E4D">
        <w:rPr>
          <w:rFonts w:ascii="Gisha" w:hAnsi="Gisha" w:cs="Gisha" w:hint="cs"/>
          <w:rtl/>
        </w:rPr>
        <w:t>,</w:t>
      </w:r>
      <w:r w:rsidR="00E706C4" w:rsidRPr="00DD0E4D">
        <w:rPr>
          <w:rFonts w:ascii="Gisha" w:hAnsi="Gisha" w:cs="Gisha" w:hint="cs"/>
          <w:rtl/>
        </w:rPr>
        <w:t xml:space="preserve"> על הגבאים להתייעץ עם המרא דאתרא בשל חשש מהשלכות</w:t>
      </w:r>
      <w:r w:rsidR="00E706C4">
        <w:rPr>
          <w:rFonts w:ascii="Gisha" w:hAnsi="Gisha" w:cs="Gisha" w:hint="cs"/>
          <w:rtl/>
        </w:rPr>
        <w:t xml:space="preserve"> הלכתיות, ולהיוועץ בקהל המתפללים בשל </w:t>
      </w:r>
      <w:r w:rsidR="00BD23B1">
        <w:rPr>
          <w:rFonts w:ascii="Gisha" w:hAnsi="Gisha" w:cs="Gisha" w:hint="cs"/>
          <w:rtl/>
        </w:rPr>
        <w:t>ה</w:t>
      </w:r>
      <w:r w:rsidR="00E706C4">
        <w:rPr>
          <w:rFonts w:ascii="Gisha" w:hAnsi="Gisha" w:cs="Gisha" w:hint="cs"/>
          <w:rtl/>
        </w:rPr>
        <w:t>שמירה על דרכי שלום.</w:t>
      </w:r>
    </w:p>
    <w:p w14:paraId="7D93742A" w14:textId="40238E42" w:rsidR="00E25890" w:rsidRDefault="00E25890" w:rsidP="00B65456">
      <w:pPr>
        <w:pStyle w:val="a4"/>
        <w:numPr>
          <w:ilvl w:val="0"/>
          <w:numId w:val="2"/>
        </w:numPr>
        <w:spacing w:line="360" w:lineRule="auto"/>
        <w:jc w:val="both"/>
        <w:rPr>
          <w:rFonts w:ascii="Gisha" w:hAnsi="Gisha" w:cs="Gisha"/>
        </w:rPr>
      </w:pPr>
      <w:r>
        <w:rPr>
          <w:rFonts w:ascii="Gisha" w:hAnsi="Gisha" w:cs="Gisha" w:hint="cs"/>
          <w:rtl/>
        </w:rPr>
        <w:t xml:space="preserve">נכון וראוי כי בכל בית כנסת יימצא טלפון נייד זמין / מערכת המאפשר/ת זימון עזרה ראשונה </w:t>
      </w:r>
      <w:r w:rsidR="00F53793">
        <w:rPr>
          <w:rFonts w:ascii="Gisha" w:hAnsi="Gisha" w:cs="Gisha" w:hint="cs"/>
          <w:rtl/>
        </w:rPr>
        <w:t xml:space="preserve">(פיזית ונפשית) </w:t>
      </w:r>
      <w:r>
        <w:rPr>
          <w:rFonts w:ascii="Gisha" w:hAnsi="Gisha" w:cs="Gisha" w:hint="cs"/>
          <w:rtl/>
        </w:rPr>
        <w:t>באופן מיידי, לרווחת הפצועים ובני משפחותיהם, לכל מקרה שלא יבוא.</w:t>
      </w:r>
    </w:p>
    <w:p w14:paraId="2316E812" w14:textId="2A244251" w:rsidR="00E25890" w:rsidRDefault="00E25890" w:rsidP="00B65456">
      <w:pPr>
        <w:pStyle w:val="a4"/>
        <w:numPr>
          <w:ilvl w:val="0"/>
          <w:numId w:val="2"/>
        </w:numPr>
        <w:spacing w:line="360" w:lineRule="auto"/>
        <w:jc w:val="both"/>
        <w:rPr>
          <w:rFonts w:ascii="Gisha" w:hAnsi="Gisha" w:cs="Gisha"/>
        </w:rPr>
      </w:pPr>
      <w:r>
        <w:rPr>
          <w:rFonts w:ascii="Gisha" w:hAnsi="Gisha" w:cs="Gisha" w:hint="cs"/>
          <w:rtl/>
        </w:rPr>
        <w:t>טוב תעשה הקהילה אם תארגן תורנות בין חבריה, על מנת לסייע לפצועים להגיע בבטחה מביתם לבית הכנסת וכן חזרה הביתה בתום התפילה / השיעור. הדבר ייעשה בתיאום עם הפצוע ובני משפחתו, ו</w:t>
      </w:r>
      <w:r w:rsidR="00F53793">
        <w:rPr>
          <w:rFonts w:ascii="Gisha" w:hAnsi="Gisha" w:cs="Gisha" w:hint="cs"/>
          <w:rtl/>
        </w:rPr>
        <w:t xml:space="preserve">המשך הצורך </w:t>
      </w:r>
      <w:r>
        <w:rPr>
          <w:rFonts w:ascii="Gisha" w:hAnsi="Gisha" w:cs="Gisha" w:hint="cs"/>
          <w:rtl/>
        </w:rPr>
        <w:t xml:space="preserve">ייבדק מעת לעת על ידי הממונה על כך מטעם הקהילה.  </w:t>
      </w:r>
    </w:p>
    <w:p w14:paraId="23E49A07" w14:textId="77777777" w:rsidR="005B16AE" w:rsidRDefault="005B16AE" w:rsidP="005421DE">
      <w:pPr>
        <w:pStyle w:val="2"/>
        <w:rPr>
          <w:rFonts w:ascii="Gisha" w:hAnsi="Gisha" w:cs="Gisha"/>
          <w:b/>
          <w:bCs/>
          <w:sz w:val="24"/>
          <w:szCs w:val="24"/>
          <w:rtl/>
        </w:rPr>
      </w:pPr>
    </w:p>
    <w:p w14:paraId="7E3BDC75" w14:textId="13F5C5F4" w:rsidR="00AF45D6" w:rsidRDefault="00AF45D6">
      <w:pPr>
        <w:bidi w:val="0"/>
        <w:rPr>
          <w:rFonts w:ascii="Gisha" w:eastAsiaTheme="majorEastAsia" w:hAnsi="Gisha" w:cs="Gisha"/>
          <w:b/>
          <w:bCs/>
          <w:color w:val="2F5496" w:themeColor="accent1" w:themeShade="BF"/>
          <w:sz w:val="24"/>
          <w:szCs w:val="24"/>
        </w:rPr>
      </w:pPr>
    </w:p>
    <w:p w14:paraId="49D45F52" w14:textId="71839C2B" w:rsidR="006571C3" w:rsidRDefault="006571C3" w:rsidP="00AD224A">
      <w:pPr>
        <w:pStyle w:val="2"/>
        <w:rPr>
          <w:rFonts w:ascii="Gisha" w:hAnsi="Gisha" w:cs="Gisha"/>
          <w:b/>
          <w:bCs/>
          <w:sz w:val="24"/>
          <w:szCs w:val="24"/>
          <w:rtl/>
        </w:rPr>
      </w:pPr>
      <w:bookmarkStart w:id="1" w:name="_Toc218098142"/>
      <w:r w:rsidRPr="00AD224A">
        <w:rPr>
          <w:rFonts w:ascii="Gisha" w:hAnsi="Gisha" w:cs="Gisha"/>
          <w:b/>
          <w:bCs/>
          <w:sz w:val="24"/>
          <w:szCs w:val="24"/>
          <w:rtl/>
        </w:rPr>
        <w:t>התנהגות בבית הכנסת</w:t>
      </w:r>
      <w:r w:rsidR="00D27562">
        <w:rPr>
          <w:rFonts w:ascii="Gisha" w:hAnsi="Gisha" w:cs="Gisha" w:hint="cs"/>
          <w:b/>
          <w:bCs/>
          <w:sz w:val="24"/>
          <w:szCs w:val="24"/>
          <w:rtl/>
        </w:rPr>
        <w:t xml:space="preserve"> וארגונו</w:t>
      </w:r>
      <w:bookmarkEnd w:id="1"/>
    </w:p>
    <w:p w14:paraId="1A60D2C3" w14:textId="77777777" w:rsidR="00AD224A" w:rsidRPr="00AD224A" w:rsidRDefault="00AD224A" w:rsidP="00AD224A"/>
    <w:p w14:paraId="77C31EFC" w14:textId="4B7588B3" w:rsidR="00D02987" w:rsidRDefault="009B6405" w:rsidP="00B65456">
      <w:pPr>
        <w:pStyle w:val="a4"/>
        <w:numPr>
          <w:ilvl w:val="0"/>
          <w:numId w:val="2"/>
        </w:numPr>
        <w:spacing w:line="360" w:lineRule="auto"/>
        <w:jc w:val="both"/>
        <w:rPr>
          <w:rFonts w:ascii="Gisha" w:hAnsi="Gisha" w:cs="Gisha"/>
        </w:rPr>
      </w:pPr>
      <w:r>
        <w:rPr>
          <w:rFonts w:ascii="Gisha" w:hAnsi="Gisha" w:cs="Gisha" w:hint="cs"/>
          <w:rtl/>
        </w:rPr>
        <w:t>על הגבאים לדאוג שבית הכנסת יהיה נגיש ויאפשר תנועה, התמצאות והשתתפות לכל אדם עם מוגבלות בכל הפעילויות המתקיימות בבית הכנסת</w:t>
      </w:r>
      <w:r w:rsidR="00DD5B9F">
        <w:rPr>
          <w:rFonts w:ascii="Gisha" w:hAnsi="Gisha" w:cs="Gisha" w:hint="cs"/>
          <w:rtl/>
        </w:rPr>
        <w:t>,</w:t>
      </w:r>
      <w:r>
        <w:rPr>
          <w:rFonts w:ascii="Gisha" w:hAnsi="Gisha" w:cs="Gisha" w:hint="cs"/>
          <w:rtl/>
        </w:rPr>
        <w:t xml:space="preserve"> באופן שיוויוני, מכובד, נוח, עצמאי ובטיחותי</w:t>
      </w:r>
      <w:r w:rsidR="00D02987">
        <w:rPr>
          <w:rFonts w:ascii="Gisha" w:hAnsi="Gisha" w:cs="Gisha" w:hint="cs"/>
          <w:rtl/>
        </w:rPr>
        <w:t>.</w:t>
      </w:r>
      <w:r w:rsidR="003504B6">
        <w:rPr>
          <w:rFonts w:ascii="Gisha" w:hAnsi="Gisha" w:cs="Gisha" w:hint="cs"/>
          <w:rtl/>
        </w:rPr>
        <w:t xml:space="preserve"> </w:t>
      </w:r>
      <w:r w:rsidR="00112FE4">
        <w:rPr>
          <w:rFonts w:ascii="Gisha" w:hAnsi="Gisha" w:cs="Gisha" w:hint="cs"/>
          <w:rtl/>
        </w:rPr>
        <w:t xml:space="preserve">יש להשאיר רווח בין שורות הספסלים של 80 ס"מ לפחות כדי לאפשר מעבר של כסאות גלגלים, ולהותיר מספר מקומות עם מדף ללא מושב. </w:t>
      </w:r>
      <w:r w:rsidR="003504B6">
        <w:rPr>
          <w:rFonts w:ascii="Gisha" w:hAnsi="Gisha" w:cs="Gisha" w:hint="cs"/>
          <w:rtl/>
        </w:rPr>
        <w:t>ניתן להתייעץ בנושא עם יועצי הנגישות המתמחים בתחום או עם יועצי החברות המובילות בנושא ריהוט</w:t>
      </w:r>
      <w:r w:rsidR="009B4CDB">
        <w:rPr>
          <w:rFonts w:ascii="Gisha" w:hAnsi="Gisha" w:cs="Gisha" w:hint="cs"/>
          <w:rtl/>
        </w:rPr>
        <w:t>, תאורה, פתחים וכו'.</w:t>
      </w:r>
    </w:p>
    <w:p w14:paraId="7FECDC5F" w14:textId="292CFEAE" w:rsidR="009B6405" w:rsidRPr="00DD0E4D" w:rsidRDefault="00B6661E" w:rsidP="00D02987">
      <w:pPr>
        <w:pStyle w:val="a4"/>
        <w:numPr>
          <w:ilvl w:val="0"/>
          <w:numId w:val="2"/>
        </w:numPr>
        <w:spacing w:line="360" w:lineRule="auto"/>
        <w:jc w:val="both"/>
        <w:rPr>
          <w:rFonts w:ascii="Gisha" w:hAnsi="Gisha" w:cs="Gisha"/>
        </w:rPr>
      </w:pPr>
      <w:r w:rsidRPr="00DD0E4D">
        <w:rPr>
          <w:rFonts w:ascii="Gisha" w:hAnsi="Gisha" w:cs="Gisha" w:hint="cs"/>
          <w:rtl/>
        </w:rPr>
        <w:t xml:space="preserve">בימת העולים לתורה </w:t>
      </w:r>
      <w:r w:rsidR="00D27562" w:rsidRPr="00DD0E4D">
        <w:rPr>
          <w:rFonts w:ascii="Gisha" w:hAnsi="Gisha" w:cs="Gisha" w:hint="cs"/>
          <w:rtl/>
        </w:rPr>
        <w:t>ו</w:t>
      </w:r>
      <w:r w:rsidR="00DD0E4D">
        <w:rPr>
          <w:rFonts w:ascii="Gisha" w:hAnsi="Gisha" w:cs="Gisha" w:hint="cs"/>
          <w:rtl/>
        </w:rPr>
        <w:t>הסטנדר ל</w:t>
      </w:r>
      <w:r w:rsidR="00D27562" w:rsidRPr="00DD0E4D">
        <w:rPr>
          <w:rFonts w:ascii="Gisha" w:hAnsi="Gisha" w:cs="Gisha" w:hint="cs"/>
          <w:rtl/>
        </w:rPr>
        <w:t xml:space="preserve">שליח הציבור </w:t>
      </w:r>
      <w:r w:rsidR="00DD0E4D">
        <w:rPr>
          <w:rFonts w:ascii="Gisha" w:hAnsi="Gisha" w:cs="Gisha" w:hint="cs"/>
          <w:rtl/>
        </w:rPr>
        <w:t>י</w:t>
      </w:r>
      <w:r w:rsidR="00D02987" w:rsidRPr="00DD0E4D">
        <w:rPr>
          <w:rFonts w:ascii="Gisha" w:hAnsi="Gisha" w:cs="Gisha" w:hint="cs"/>
          <w:rtl/>
        </w:rPr>
        <w:t>ותא</w:t>
      </w:r>
      <w:r w:rsidR="00DD0E4D">
        <w:rPr>
          <w:rFonts w:ascii="Gisha" w:hAnsi="Gisha" w:cs="Gisha" w:hint="cs"/>
          <w:rtl/>
        </w:rPr>
        <w:t>מו</w:t>
      </w:r>
      <w:r w:rsidR="00D02987" w:rsidRPr="00DD0E4D">
        <w:rPr>
          <w:rFonts w:ascii="Gisha" w:hAnsi="Gisha" w:cs="Gisha" w:hint="cs"/>
          <w:rtl/>
        </w:rPr>
        <w:t xml:space="preserve"> </w:t>
      </w:r>
      <w:r w:rsidRPr="00DD0E4D">
        <w:rPr>
          <w:rFonts w:ascii="Gisha" w:hAnsi="Gisha" w:cs="Gisha" w:hint="cs"/>
          <w:rtl/>
        </w:rPr>
        <w:t>לדרישות הנגישות</w:t>
      </w:r>
      <w:r w:rsidR="00D27562" w:rsidRPr="00DD0E4D">
        <w:rPr>
          <w:rFonts w:ascii="Gisha" w:hAnsi="Gisha" w:cs="Gisha" w:hint="cs"/>
          <w:rtl/>
        </w:rPr>
        <w:t>,</w:t>
      </w:r>
      <w:r w:rsidR="00D02987" w:rsidRPr="00DD0E4D">
        <w:rPr>
          <w:rFonts w:ascii="Gisha" w:hAnsi="Gisha" w:cs="Gisha" w:hint="cs"/>
          <w:rtl/>
        </w:rPr>
        <w:t xml:space="preserve"> כדוגמת</w:t>
      </w:r>
      <w:r w:rsidR="00D27562" w:rsidRPr="00DD0E4D">
        <w:rPr>
          <w:rFonts w:ascii="Gisha" w:hAnsi="Gisha" w:cs="Gisha" w:hint="cs"/>
          <w:rtl/>
        </w:rPr>
        <w:t>:</w:t>
      </w:r>
      <w:r w:rsidR="00D02987" w:rsidRPr="00DD0E4D">
        <w:rPr>
          <w:rFonts w:ascii="Gisha" w:hAnsi="Gisha" w:cs="Gisha" w:hint="cs"/>
          <w:rtl/>
        </w:rPr>
        <w:t xml:space="preserve"> הנמכת ריצפת הבימה או יצירת כבש נוח, הזמנת </w:t>
      </w:r>
      <w:r w:rsidR="00D02987" w:rsidRPr="00DD0E4D">
        <w:rPr>
          <w:rFonts w:ascii="Gisha" w:hAnsi="Gisha" w:cs="Gisha"/>
          <w:rtl/>
        </w:rPr>
        <w:t>בימה מתכוונ</w:t>
      </w:r>
      <w:r w:rsidR="00D02987" w:rsidRPr="00DD0E4D">
        <w:rPr>
          <w:rFonts w:ascii="Gisha" w:hAnsi="Gisha" w:cs="Gisha" w:hint="cs"/>
          <w:rtl/>
        </w:rPr>
        <w:t xml:space="preserve">נת לגובה, עומק ארון </w:t>
      </w:r>
      <w:r w:rsidR="00D02987" w:rsidRPr="00DD0E4D">
        <w:rPr>
          <w:rFonts w:ascii="Gisha" w:hAnsi="Gisha" w:cs="Gisha"/>
          <w:rtl/>
        </w:rPr>
        <w:t xml:space="preserve">מתחת לבימה צר כדי </w:t>
      </w:r>
      <w:r w:rsidR="00D02987" w:rsidRPr="00DD0E4D">
        <w:rPr>
          <w:rFonts w:ascii="Gisha" w:hAnsi="Gisha" w:cs="Gisha" w:hint="cs"/>
          <w:rtl/>
        </w:rPr>
        <w:t xml:space="preserve">לאפשר מצב שבו </w:t>
      </w:r>
      <w:r w:rsidR="00D02987" w:rsidRPr="00DD0E4D">
        <w:rPr>
          <w:rFonts w:ascii="Gisha" w:hAnsi="Gisha" w:cs="Gisha"/>
          <w:rtl/>
        </w:rPr>
        <w:t xml:space="preserve">רגליות כיסא </w:t>
      </w:r>
      <w:r w:rsidR="00D02987" w:rsidRPr="00DD0E4D">
        <w:rPr>
          <w:rFonts w:ascii="Gisha" w:hAnsi="Gisha" w:cs="Gisha" w:hint="cs"/>
          <w:rtl/>
        </w:rPr>
        <w:t xml:space="preserve">גלגלים </w:t>
      </w:r>
      <w:r w:rsidR="00D02987" w:rsidRPr="00DD0E4D">
        <w:rPr>
          <w:rFonts w:ascii="Gisha" w:hAnsi="Gisha" w:cs="Gisha"/>
          <w:rtl/>
        </w:rPr>
        <w:t>יכנסו</w:t>
      </w:r>
      <w:r w:rsidR="00D02987" w:rsidRPr="00DD0E4D">
        <w:rPr>
          <w:rFonts w:ascii="Gisha" w:hAnsi="Gisha" w:cs="Gisha" w:hint="cs"/>
          <w:rtl/>
        </w:rPr>
        <w:t xml:space="preserve"> אל מתחת לבימה בעת העלייה לתורה</w:t>
      </w:r>
      <w:r w:rsidR="00DD0E4D">
        <w:rPr>
          <w:rFonts w:ascii="Gisha" w:hAnsi="Gisha" w:cs="Gisha" w:hint="cs"/>
          <w:rtl/>
        </w:rPr>
        <w:t xml:space="preserve"> </w:t>
      </w:r>
      <w:r w:rsidR="00D27562" w:rsidRPr="00DD0E4D">
        <w:rPr>
          <w:rFonts w:ascii="Gisha" w:hAnsi="Gisha" w:cs="Gisha" w:hint="cs"/>
          <w:rtl/>
        </w:rPr>
        <w:t xml:space="preserve">או כאשר </w:t>
      </w:r>
      <w:r w:rsidR="00DD0E4D">
        <w:rPr>
          <w:rFonts w:ascii="Gisha" w:hAnsi="Gisha" w:cs="Gisha" w:hint="cs"/>
          <w:rtl/>
        </w:rPr>
        <w:t xml:space="preserve">הנכה </w:t>
      </w:r>
      <w:r w:rsidR="00D27562" w:rsidRPr="00DD0E4D">
        <w:rPr>
          <w:rFonts w:ascii="Gisha" w:hAnsi="Gisha" w:cs="Gisha" w:hint="cs"/>
          <w:rtl/>
        </w:rPr>
        <w:t>ניגש לשמש כשליח ציבור</w:t>
      </w:r>
      <w:r w:rsidR="00D02987" w:rsidRPr="00DD0E4D">
        <w:rPr>
          <w:rFonts w:ascii="Gisha" w:hAnsi="Gisha" w:cs="Gisha" w:hint="cs"/>
          <w:rtl/>
        </w:rPr>
        <w:t xml:space="preserve">, </w:t>
      </w:r>
      <w:r w:rsidR="00DD0E4D">
        <w:rPr>
          <w:rFonts w:ascii="Gisha" w:hAnsi="Gisha" w:cs="Gisha" w:hint="cs"/>
          <w:rtl/>
        </w:rPr>
        <w:t xml:space="preserve">וכן </w:t>
      </w:r>
      <w:r w:rsidR="00D02987" w:rsidRPr="00DD0E4D">
        <w:rPr>
          <w:rFonts w:ascii="Gisha" w:hAnsi="Gisha" w:cs="Gisha" w:hint="cs"/>
          <w:rtl/>
        </w:rPr>
        <w:t>מרחב מספק ב</w:t>
      </w:r>
      <w:r w:rsidR="00D02987" w:rsidRPr="00DD0E4D">
        <w:rPr>
          <w:rFonts w:ascii="Gisha" w:hAnsi="Gisha" w:cs="Gisha"/>
          <w:rtl/>
        </w:rPr>
        <w:t>רחבת הבימה</w:t>
      </w:r>
      <w:r w:rsidR="00D02987" w:rsidRPr="00DD0E4D">
        <w:rPr>
          <w:rFonts w:ascii="Gisha" w:hAnsi="Gisha" w:cs="Gisha" w:hint="cs"/>
          <w:rtl/>
        </w:rPr>
        <w:t xml:space="preserve"> לצורך תמרון קל ונוח עם כסא גלגלים</w:t>
      </w:r>
      <w:r w:rsidR="00BC7975" w:rsidRPr="00DD0E4D">
        <w:rPr>
          <w:rFonts w:ascii="Gisha" w:hAnsi="Gisha" w:cs="Gisha" w:hint="cs"/>
          <w:rtl/>
        </w:rPr>
        <w:t xml:space="preserve"> וקלנועית</w:t>
      </w:r>
      <w:r w:rsidRPr="00DD0E4D">
        <w:rPr>
          <w:rFonts w:ascii="Gisha" w:hAnsi="Gisha" w:cs="Gisha" w:hint="cs"/>
          <w:rtl/>
        </w:rPr>
        <w:t>.</w:t>
      </w:r>
    </w:p>
    <w:p w14:paraId="7AA8D650" w14:textId="0A7DF6A5" w:rsidR="00D27562" w:rsidRPr="00DD0E4D" w:rsidRDefault="00D27562" w:rsidP="00D02987">
      <w:pPr>
        <w:pStyle w:val="a4"/>
        <w:numPr>
          <w:ilvl w:val="0"/>
          <w:numId w:val="2"/>
        </w:numPr>
        <w:spacing w:line="360" w:lineRule="auto"/>
        <w:jc w:val="both"/>
        <w:rPr>
          <w:rFonts w:ascii="Gisha" w:hAnsi="Gisha" w:cs="Gisha"/>
          <w:rtl/>
        </w:rPr>
      </w:pPr>
      <w:r w:rsidRPr="00DD0E4D">
        <w:rPr>
          <w:rFonts w:ascii="Gisha" w:hAnsi="Gisha" w:cs="Gisha" w:hint="cs"/>
          <w:rtl/>
        </w:rPr>
        <w:t>הבימה בקידמת בית הכנסת, המשמשת לעלייה לארון הקודש, תונגש לעליית כסא גלגלים ולעליית אדם המתקשה בהליכה (קביים, הליכון וכד'), ע"מ לאפשר לכל אדם לשמש בתפקיד ציבורי: פתיחת ארון הקודש, אמירת דבר תורה או דרשה וכדומה.</w:t>
      </w:r>
    </w:p>
    <w:p w14:paraId="58C635C9" w14:textId="77777777" w:rsidR="003B0CE8" w:rsidRPr="009B6405" w:rsidRDefault="009B6405" w:rsidP="003B0CE8">
      <w:pPr>
        <w:pStyle w:val="a4"/>
        <w:numPr>
          <w:ilvl w:val="0"/>
          <w:numId w:val="2"/>
        </w:numPr>
        <w:spacing w:line="360" w:lineRule="auto"/>
        <w:jc w:val="both"/>
        <w:rPr>
          <w:rFonts w:ascii="Gisha" w:hAnsi="Gisha" w:cs="Gisha"/>
        </w:rPr>
      </w:pPr>
      <w:r w:rsidRPr="00DD0E4D">
        <w:rPr>
          <w:rFonts w:ascii="Gisha" w:hAnsi="Gisha" w:cs="Gisha" w:hint="cs"/>
          <w:rtl/>
        </w:rPr>
        <w:t xml:space="preserve">עיוור </w:t>
      </w:r>
      <w:r w:rsidR="00F37205" w:rsidRPr="00DD0E4D">
        <w:rPr>
          <w:rFonts w:ascii="Gisha" w:hAnsi="Gisha" w:cs="Gisha" w:hint="cs"/>
          <w:rtl/>
        </w:rPr>
        <w:t>או אדם הזקוק לכלב שירות טיפולי</w:t>
      </w:r>
      <w:r w:rsidR="00DD0E4D">
        <w:rPr>
          <w:rFonts w:ascii="Gisha" w:hAnsi="Gisha" w:cs="Gisha" w:hint="cs"/>
          <w:rtl/>
        </w:rPr>
        <w:t xml:space="preserve"> כגון הסובלים מ-</w:t>
      </w:r>
      <w:r w:rsidR="00DD0E4D">
        <w:rPr>
          <w:rFonts w:ascii="Gisha" w:hAnsi="Gisha" w:cs="Gisha"/>
        </w:rPr>
        <w:t>P</w:t>
      </w:r>
      <w:r w:rsidR="00BA46BB">
        <w:rPr>
          <w:rFonts w:ascii="Gisha" w:hAnsi="Gisha" w:cs="Gisha"/>
        </w:rPr>
        <w:t>T</w:t>
      </w:r>
      <w:r w:rsidR="00DD0E4D">
        <w:rPr>
          <w:rFonts w:ascii="Gisha" w:hAnsi="Gisha" w:cs="Gisha"/>
        </w:rPr>
        <w:t>SD</w:t>
      </w:r>
      <w:r w:rsidR="00DD0E4D">
        <w:rPr>
          <w:rFonts w:ascii="Gisha" w:hAnsi="Gisha" w:cs="Gisha" w:hint="cs"/>
          <w:rtl/>
        </w:rPr>
        <w:t xml:space="preserve"> </w:t>
      </w:r>
      <w:r w:rsidR="00DD0E4D">
        <w:rPr>
          <w:rFonts w:ascii="Gisha" w:hAnsi="Gisha" w:cs="Gisha"/>
          <w:rtl/>
        </w:rPr>
        <w:t>–</w:t>
      </w:r>
      <w:r w:rsidR="00DD0E4D">
        <w:rPr>
          <w:rFonts w:ascii="Gisha" w:hAnsi="Gisha" w:cs="Gisha" w:hint="cs"/>
          <w:rtl/>
        </w:rPr>
        <w:t xml:space="preserve"> תסמונת </w:t>
      </w:r>
      <w:r w:rsidR="00BA46BB">
        <w:rPr>
          <w:rFonts w:ascii="Gisha" w:hAnsi="Gisha" w:cs="Gisha" w:hint="cs"/>
          <w:rtl/>
        </w:rPr>
        <w:t>פוסט טראומה,</w:t>
      </w:r>
      <w:r w:rsidR="00F37205" w:rsidRPr="00DD0E4D">
        <w:rPr>
          <w:rFonts w:ascii="Gisha" w:hAnsi="Gisha" w:cs="Gisha" w:hint="cs"/>
          <w:rtl/>
        </w:rPr>
        <w:t xml:space="preserve"> </w:t>
      </w:r>
      <w:r w:rsidRPr="00DD0E4D">
        <w:rPr>
          <w:rFonts w:ascii="Gisha" w:hAnsi="Gisha" w:cs="Gisha" w:hint="cs"/>
          <w:rtl/>
        </w:rPr>
        <w:t>י</w:t>
      </w:r>
      <w:r w:rsidR="007A30E9" w:rsidRPr="00DD0E4D">
        <w:rPr>
          <w:rFonts w:ascii="Gisha" w:hAnsi="Gisha" w:cs="Gisha" w:hint="cs"/>
          <w:rtl/>
        </w:rPr>
        <w:t>י</w:t>
      </w:r>
      <w:r w:rsidRPr="00DD0E4D">
        <w:rPr>
          <w:rFonts w:ascii="Gisha" w:hAnsi="Gisha" w:cs="Gisha" w:hint="cs"/>
          <w:rtl/>
        </w:rPr>
        <w:t>כנס לבית הכנסת עם כלב הנחיה שלו אם</w:t>
      </w:r>
      <w:r>
        <w:rPr>
          <w:rFonts w:ascii="Gisha" w:hAnsi="Gisha" w:cs="Gisha" w:hint="cs"/>
          <w:rtl/>
        </w:rPr>
        <w:t xml:space="preserve"> אינו יכול להתנהל בלעדיו, ועל </w:t>
      </w:r>
      <w:r>
        <w:rPr>
          <w:rFonts w:ascii="Gisha" w:hAnsi="Gisha" w:cs="Gisha" w:hint="cs"/>
          <w:rtl/>
        </w:rPr>
        <w:lastRenderedPageBreak/>
        <w:t>הגבאים, בעצה אחת עם המרא דאתרא, להקצות למתפלל ולכלבו מקום מתאים. באחריות בעל הכלב לדאוג להתנהגות כלבו בבית הכנסת.</w:t>
      </w:r>
      <w:r w:rsidR="00B8667B">
        <w:rPr>
          <w:rFonts w:ascii="Gisha" w:hAnsi="Gisha" w:cs="Gisha" w:hint="cs"/>
          <w:rtl/>
        </w:rPr>
        <w:t xml:space="preserve"> כאשר </w:t>
      </w:r>
      <w:r w:rsidR="00F37205">
        <w:rPr>
          <w:rFonts w:ascii="Gisha" w:hAnsi="Gisha" w:cs="Gisha" w:hint="cs"/>
          <w:rtl/>
        </w:rPr>
        <w:t>הוא</w:t>
      </w:r>
      <w:r w:rsidR="00B8667B">
        <w:rPr>
          <w:rFonts w:ascii="Gisha" w:hAnsi="Gisha" w:cs="Gisha" w:hint="cs"/>
          <w:rtl/>
        </w:rPr>
        <w:t xml:space="preserve"> עולה לתורה יסייעו בעדו להגיע לבימה</w:t>
      </w:r>
      <w:r w:rsidR="00F37205">
        <w:rPr>
          <w:rFonts w:ascii="Gisha" w:hAnsi="Gisha" w:cs="Gisha" w:hint="cs"/>
          <w:rtl/>
        </w:rPr>
        <w:t>,</w:t>
      </w:r>
      <w:r w:rsidR="00B8667B">
        <w:rPr>
          <w:rFonts w:ascii="Gisha" w:hAnsi="Gisha" w:cs="Gisha" w:hint="cs"/>
          <w:rtl/>
        </w:rPr>
        <w:t xml:space="preserve"> והכלב ימתין על מקומו בשלום עד לשוב בעליו אליו.</w:t>
      </w:r>
      <w:r w:rsidR="003B0CE8">
        <w:rPr>
          <w:rFonts w:ascii="Gisha" w:hAnsi="Gisha" w:cs="Gisha" w:hint="cs"/>
          <w:rtl/>
        </w:rPr>
        <w:t xml:space="preserve"> כלב שירות מסומן באפודה (ווסט) בצבע כחול, ובעליו מחזיק תעודה רשמית.</w:t>
      </w:r>
    </w:p>
    <w:p w14:paraId="7395F800" w14:textId="6BBAD476" w:rsidR="009B6405" w:rsidRDefault="00921D7E" w:rsidP="00B65456">
      <w:pPr>
        <w:pStyle w:val="a4"/>
        <w:numPr>
          <w:ilvl w:val="0"/>
          <w:numId w:val="2"/>
        </w:numPr>
        <w:spacing w:line="360" w:lineRule="auto"/>
        <w:jc w:val="both"/>
        <w:rPr>
          <w:rFonts w:ascii="Gisha" w:hAnsi="Gisha" w:cs="Gisha"/>
        </w:rPr>
      </w:pPr>
      <w:r>
        <w:rPr>
          <w:rFonts w:ascii="Gisha" w:hAnsi="Gisha" w:cs="Gisha"/>
          <w:noProof/>
        </w:rPr>
        <w:drawing>
          <wp:anchor distT="0" distB="0" distL="114300" distR="114300" simplePos="0" relativeHeight="251659264" behindDoc="1" locked="0" layoutInCell="1" allowOverlap="1" wp14:anchorId="6EA2C10F" wp14:editId="736EDCB5">
            <wp:simplePos x="0" y="0"/>
            <wp:positionH relativeFrom="margin">
              <wp:align>left</wp:align>
            </wp:positionH>
            <wp:positionV relativeFrom="paragraph">
              <wp:posOffset>534670</wp:posOffset>
            </wp:positionV>
            <wp:extent cx="1477645" cy="1589405"/>
            <wp:effectExtent l="0" t="0" r="8255" b="0"/>
            <wp:wrapTight wrapText="bothSides">
              <wp:wrapPolygon edited="0">
                <wp:start x="0" y="0"/>
                <wp:lineTo x="0" y="21229"/>
                <wp:lineTo x="21442" y="21229"/>
                <wp:lineTo x="21442" y="0"/>
                <wp:lineTo x="0" y="0"/>
              </wp:wrapPolygon>
            </wp:wrapTight>
            <wp:docPr id="2101223051"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77645" cy="1589405"/>
                    </a:xfrm>
                    <a:prstGeom prst="rect">
                      <a:avLst/>
                    </a:prstGeom>
                    <a:noFill/>
                  </pic:spPr>
                </pic:pic>
              </a:graphicData>
            </a:graphic>
            <wp14:sizeRelH relativeFrom="margin">
              <wp14:pctWidth>0</wp14:pctWidth>
            </wp14:sizeRelH>
            <wp14:sizeRelV relativeFrom="margin">
              <wp14:pctHeight>0</wp14:pctHeight>
            </wp14:sizeRelV>
          </wp:anchor>
        </w:drawing>
      </w:r>
      <w:r w:rsidR="009B6405">
        <w:rPr>
          <w:rFonts w:ascii="Gisha" w:hAnsi="Gisha" w:cs="Gisha" w:hint="cs"/>
          <w:rtl/>
        </w:rPr>
        <w:t>נכה יכנס לבית הכנסת עם הקלנועית שלו בשבת כבימי חול אם אינו יכול להתנהל בלעדיה, ועל הגבאים, בעצה אחת עם המרא דאתרא, להקצות למתפלל ולרכבו מקום מתאים. באחריות בעל הקלנועית להפעילה ללא צפצופים מיותרים המבלבלים את דעת המתפללים.</w:t>
      </w:r>
    </w:p>
    <w:p w14:paraId="30EE00DB" w14:textId="7613F0AA" w:rsidR="00E6375D" w:rsidRPr="00BA46BB" w:rsidRDefault="00E6375D" w:rsidP="00B65456">
      <w:pPr>
        <w:pStyle w:val="a4"/>
        <w:numPr>
          <w:ilvl w:val="0"/>
          <w:numId w:val="2"/>
        </w:numPr>
        <w:spacing w:line="360" w:lineRule="auto"/>
        <w:jc w:val="both"/>
        <w:rPr>
          <w:rFonts w:ascii="Gisha" w:hAnsi="Gisha" w:cs="Gisha"/>
        </w:rPr>
      </w:pPr>
      <w:r w:rsidRPr="00BA46BB">
        <w:rPr>
          <w:rFonts w:ascii="Gisha" w:hAnsi="Gisha" w:cs="Gisha" w:hint="cs"/>
          <w:rtl/>
        </w:rPr>
        <w:t>לבית הכנסת יירכשו דפיברילטור להחזרת קצב לב סדיר בעל ממשק בעברית ותיק עזרה ראשונה המותאם לאירוע רב נפגעים (אר"ן), ואנשי רפואה מבאי בית הכנסת יוכשרו להשתמש באמצעים אלו בעת הצורך.</w:t>
      </w:r>
      <w:r w:rsidR="000F369B" w:rsidRPr="00BA46BB">
        <w:rPr>
          <w:rFonts w:ascii="Gisha" w:hAnsi="Gisha" w:cs="Gisha" w:hint="cs"/>
          <w:rtl/>
        </w:rPr>
        <w:t xml:space="preserve"> הדפיברילטור יועלה לאפליקציה "איפה דפי" לאיתור מכשירי דפיברילטור.</w:t>
      </w:r>
    </w:p>
    <w:p w14:paraId="2C6DBE96" w14:textId="77777777" w:rsidR="00DB4206" w:rsidRPr="00BA46BB" w:rsidRDefault="00DB4206" w:rsidP="00DB4206">
      <w:pPr>
        <w:pStyle w:val="a4"/>
        <w:numPr>
          <w:ilvl w:val="0"/>
          <w:numId w:val="2"/>
        </w:numPr>
        <w:spacing w:line="360" w:lineRule="auto"/>
        <w:jc w:val="both"/>
        <w:rPr>
          <w:rFonts w:ascii="Gisha" w:hAnsi="Gisha" w:cs="Gisha"/>
        </w:rPr>
      </w:pPr>
      <w:r w:rsidRPr="00BA46BB">
        <w:rPr>
          <w:rFonts w:ascii="Gisha" w:hAnsi="Gisha" w:cs="Gisha" w:hint="cs"/>
          <w:rtl/>
        </w:rPr>
        <w:t>השמעת רעש בזמן התפילה הינה דבר הפוגע בתפילה בהיבטים שונים. ביחס לפצועים הסובלים מחרדות ופוסט טראומה, יש לנקוט במשנה זהירות בכל רעש שעלול לגרום להם כאב מיותר. נכונים הדברים לגבי כל ימות השנה, ובמיוחד יקפידו שלא ישמיעו המתפללים קולות נפץ המעוררים זכרונות פוסטראומטיים בזמן קריאת מגילה וכיוצא בזה.</w:t>
      </w:r>
    </w:p>
    <w:p w14:paraId="111FD677" w14:textId="733928CA" w:rsidR="00AD224A" w:rsidRDefault="00DB4206" w:rsidP="00DB4206">
      <w:pPr>
        <w:pStyle w:val="a4"/>
        <w:numPr>
          <w:ilvl w:val="0"/>
          <w:numId w:val="2"/>
        </w:numPr>
        <w:spacing w:line="360" w:lineRule="auto"/>
        <w:jc w:val="both"/>
        <w:rPr>
          <w:rFonts w:ascii="Gisha" w:hAnsi="Gisha" w:cs="Gisha"/>
        </w:rPr>
      </w:pPr>
      <w:r w:rsidRPr="00BA46BB">
        <w:rPr>
          <w:rFonts w:ascii="Gisha" w:hAnsi="Gisha" w:cs="Gisha" w:hint="cs"/>
          <w:rtl/>
        </w:rPr>
        <w:t xml:space="preserve">שירותי נכים </w:t>
      </w:r>
      <w:r w:rsidRPr="00BA46BB">
        <w:rPr>
          <w:rFonts w:ascii="Gisha" w:hAnsi="Gisha" w:cs="Gisha"/>
          <w:rtl/>
        </w:rPr>
        <w:t>–</w:t>
      </w:r>
      <w:r w:rsidRPr="00BA46BB">
        <w:rPr>
          <w:rFonts w:ascii="Gisha" w:hAnsi="Gisha" w:cs="Gisha" w:hint="cs"/>
          <w:rtl/>
        </w:rPr>
        <w:t xml:space="preserve"> יש לוודא הימצאות תאי שירותים המונגשים לנכים, הן מבחינת מיקומם ביחס לאולם התפילה הן מבחינת המפרט המחוייב בתא השירותים</w:t>
      </w:r>
      <w:r w:rsidR="006A2950" w:rsidRPr="00BA46BB">
        <w:rPr>
          <w:rFonts w:ascii="Gisha" w:hAnsi="Gisha" w:cs="Gisha" w:hint="cs"/>
          <w:rtl/>
        </w:rPr>
        <w:t xml:space="preserve"> (כולל כיור נגיש בתא ואמצעי היגיינה נוספים), וכן ביחס סביר למספר הפצועים הזקוקים להם. יש להדגיש לכל בני הקהילה באופן ברור וחד משמעי, כי שירותים אלו נועדו אך ורק לנכים, ולא ישמשו את בני הקהילה האחרים כ"תא שירותים נוסף למקרה הצורך".</w:t>
      </w:r>
    </w:p>
    <w:p w14:paraId="1330A9AC" w14:textId="77777777" w:rsidR="00BA46BB" w:rsidRPr="00BA46BB" w:rsidRDefault="00BA46BB" w:rsidP="00BA46BB">
      <w:pPr>
        <w:pStyle w:val="a4"/>
        <w:spacing w:line="360" w:lineRule="auto"/>
        <w:ind w:left="1134"/>
        <w:jc w:val="both"/>
        <w:rPr>
          <w:rFonts w:ascii="Gisha" w:hAnsi="Gisha" w:cs="Gisha"/>
        </w:rPr>
      </w:pPr>
    </w:p>
    <w:p w14:paraId="10C45F27" w14:textId="5E93B4B0" w:rsidR="007F075C" w:rsidRDefault="00B746D9" w:rsidP="00AD224A">
      <w:pPr>
        <w:pStyle w:val="2"/>
        <w:rPr>
          <w:rFonts w:ascii="Gisha" w:hAnsi="Gisha" w:cs="Gisha"/>
          <w:b/>
          <w:bCs/>
          <w:sz w:val="24"/>
          <w:szCs w:val="24"/>
          <w:rtl/>
        </w:rPr>
      </w:pPr>
      <w:bookmarkStart w:id="2" w:name="_Toc218098143"/>
      <w:r w:rsidRPr="00AD224A">
        <w:rPr>
          <w:rFonts w:ascii="Gisha" w:hAnsi="Gisha" w:cs="Gisha"/>
          <w:b/>
          <w:bCs/>
          <w:sz w:val="24"/>
          <w:szCs w:val="24"/>
          <w:rtl/>
        </w:rPr>
        <w:t>מינוי שליח ציבור</w:t>
      </w:r>
      <w:bookmarkEnd w:id="2"/>
    </w:p>
    <w:p w14:paraId="754E7963" w14:textId="77777777" w:rsidR="00AD224A" w:rsidRPr="00AD224A" w:rsidRDefault="00AD224A" w:rsidP="00AD224A">
      <w:pPr>
        <w:rPr>
          <w:rtl/>
        </w:rPr>
      </w:pPr>
    </w:p>
    <w:p w14:paraId="47938741" w14:textId="3E8BA07B" w:rsidR="005E74A9" w:rsidRDefault="00F37205" w:rsidP="00F37205">
      <w:pPr>
        <w:pStyle w:val="a4"/>
        <w:numPr>
          <w:ilvl w:val="0"/>
          <w:numId w:val="2"/>
        </w:numPr>
        <w:spacing w:line="360" w:lineRule="auto"/>
        <w:jc w:val="both"/>
        <w:rPr>
          <w:rFonts w:ascii="Gisha" w:hAnsi="Gisha" w:cs="Gisha"/>
        </w:rPr>
      </w:pPr>
      <w:r w:rsidRPr="00BA46BB">
        <w:rPr>
          <w:rFonts w:ascii="Gisha" w:hAnsi="Gisha" w:cs="Gisha" w:hint="cs"/>
          <w:rtl/>
        </w:rPr>
        <w:t xml:space="preserve">ניתן ואף ראוי למנות שליח ציבור העומד בתבחינים שנקבעו בהלכה ובתקנון הקהילה, אף אם הוא נכה. מוגבלות פיזית (וגם אחרת, כל זמן שמאפשרת לעמוד בתבחינים כנ"ל) אינה אמורה לפגוע ביכולתו וזכותו של הנכה לעבור לפני התיבה, ואין בנכותו משום פגיעה בכבוד הציבור (ובפרט אם פציעתו נגרמה בשעה שמסר עצמו </w:t>
      </w:r>
      <w:r w:rsidR="00E97E4B" w:rsidRPr="00BA46BB">
        <w:rPr>
          <w:rFonts w:ascii="Gisha" w:hAnsi="Gisha" w:cs="Gisha" w:hint="cs"/>
          <w:rtl/>
        </w:rPr>
        <w:t>בשליחות הציבור ו</w:t>
      </w:r>
      <w:r w:rsidRPr="00BA46BB">
        <w:rPr>
          <w:rFonts w:ascii="Gisha" w:hAnsi="Gisha" w:cs="Gisha" w:hint="cs"/>
          <w:rtl/>
        </w:rPr>
        <w:t>למע</w:t>
      </w:r>
      <w:r w:rsidR="00E97E4B" w:rsidRPr="00BA46BB">
        <w:rPr>
          <w:rFonts w:ascii="Gisha" w:hAnsi="Gisha" w:cs="Gisha" w:hint="cs"/>
          <w:rtl/>
        </w:rPr>
        <w:t>נו</w:t>
      </w:r>
      <w:r w:rsidRPr="00BA46BB">
        <w:rPr>
          <w:rFonts w:ascii="Gisha" w:hAnsi="Gisha" w:cs="Gisha" w:hint="cs"/>
          <w:rtl/>
        </w:rPr>
        <w:t>).</w:t>
      </w:r>
    </w:p>
    <w:p w14:paraId="3A3E92DE" w14:textId="77777777" w:rsidR="00BA46BB" w:rsidRDefault="00BA46BB" w:rsidP="00BA46BB">
      <w:pPr>
        <w:spacing w:line="360" w:lineRule="auto"/>
        <w:jc w:val="both"/>
        <w:rPr>
          <w:rFonts w:ascii="Gisha" w:hAnsi="Gisha" w:cs="Gisha"/>
          <w:rtl/>
        </w:rPr>
      </w:pPr>
    </w:p>
    <w:p w14:paraId="07792DC3" w14:textId="77777777" w:rsidR="00BA46BB" w:rsidRPr="00BA46BB" w:rsidRDefault="00BA46BB" w:rsidP="00BA46BB">
      <w:pPr>
        <w:spacing w:line="360" w:lineRule="auto"/>
        <w:jc w:val="both"/>
        <w:rPr>
          <w:rFonts w:ascii="Gisha" w:hAnsi="Gisha" w:cs="Gisha"/>
          <w:rtl/>
        </w:rPr>
      </w:pPr>
    </w:p>
    <w:p w14:paraId="6CB53DAF" w14:textId="77777777" w:rsidR="00AD224A" w:rsidRPr="00AD224A" w:rsidRDefault="00AD224A" w:rsidP="00AD224A">
      <w:pPr>
        <w:rPr>
          <w:rtl/>
        </w:rPr>
      </w:pPr>
    </w:p>
    <w:p w14:paraId="080016B4" w14:textId="3459C6EC" w:rsidR="00443F66" w:rsidRDefault="00443F66" w:rsidP="00AD224A">
      <w:pPr>
        <w:pStyle w:val="2"/>
        <w:rPr>
          <w:rFonts w:ascii="Gisha" w:hAnsi="Gisha" w:cs="Gisha"/>
          <w:b/>
          <w:bCs/>
          <w:sz w:val="24"/>
          <w:szCs w:val="24"/>
          <w:rtl/>
        </w:rPr>
      </w:pPr>
      <w:bookmarkStart w:id="3" w:name="_Toc218098144"/>
      <w:r w:rsidRPr="00AD224A">
        <w:rPr>
          <w:rFonts w:ascii="Gisha" w:hAnsi="Gisha" w:cs="Gisha"/>
          <w:b/>
          <w:bCs/>
          <w:sz w:val="24"/>
          <w:szCs w:val="24"/>
          <w:rtl/>
        </w:rPr>
        <w:t>קריאה בתורה</w:t>
      </w:r>
      <w:bookmarkEnd w:id="3"/>
    </w:p>
    <w:p w14:paraId="70CC87A0" w14:textId="77777777" w:rsidR="00AD224A" w:rsidRPr="00AD224A" w:rsidRDefault="00AD224A" w:rsidP="00AD224A"/>
    <w:p w14:paraId="3E665B0B" w14:textId="04ACD49F" w:rsidR="000B0BA2" w:rsidRPr="00BA46BB" w:rsidRDefault="000B0BA2" w:rsidP="000B0BA2">
      <w:pPr>
        <w:pStyle w:val="a4"/>
        <w:numPr>
          <w:ilvl w:val="0"/>
          <w:numId w:val="2"/>
        </w:numPr>
        <w:spacing w:line="360" w:lineRule="auto"/>
        <w:jc w:val="both"/>
        <w:rPr>
          <w:rFonts w:ascii="Gisha" w:hAnsi="Gisha" w:cs="Gisha"/>
        </w:rPr>
      </w:pPr>
      <w:r w:rsidRPr="00BA46BB">
        <w:rPr>
          <w:rFonts w:ascii="Gisha" w:hAnsi="Gisha" w:cs="Gisha" w:hint="cs"/>
          <w:rtl/>
        </w:rPr>
        <w:t xml:space="preserve">על הגבאי לערוך בשבתות ובימים טובים </w:t>
      </w:r>
      <w:r w:rsidR="00AD54A8" w:rsidRPr="00BA46BB">
        <w:rPr>
          <w:rFonts w:ascii="Gisha" w:hAnsi="Gisha" w:cs="Gisha"/>
          <w:rtl/>
        </w:rPr>
        <w:t>'</w:t>
      </w:r>
      <w:r w:rsidRPr="00BA46BB">
        <w:rPr>
          <w:rFonts w:ascii="Gisha" w:hAnsi="Gisha" w:cs="Gisha" w:hint="cs"/>
          <w:rtl/>
        </w:rPr>
        <w:t>מי שברך לחולים</w:t>
      </w:r>
      <w:r w:rsidR="00AD54A8" w:rsidRPr="00BA46BB">
        <w:rPr>
          <w:rFonts w:ascii="Gisha" w:hAnsi="Gisha" w:cs="Gisha"/>
          <w:rtl/>
        </w:rPr>
        <w:t>'</w:t>
      </w:r>
      <w:r w:rsidRPr="00BA46BB">
        <w:rPr>
          <w:rFonts w:ascii="Gisha" w:hAnsi="Gisha" w:cs="Gisha" w:hint="cs"/>
          <w:rtl/>
        </w:rPr>
        <w:t xml:space="preserve"> לאחר הקריאה בתורה, והמתפללים יעמדו במקומם ויאמרו בפיהם בלחש את שמות החולים עליהם הם מתפללים בכדי למעט בטירחת הציבור.</w:t>
      </w:r>
    </w:p>
    <w:p w14:paraId="4C6C5259" w14:textId="1F2DB4D7" w:rsidR="00921D7E" w:rsidRPr="00BA46BB" w:rsidRDefault="00BD0B0B" w:rsidP="00921D7E">
      <w:pPr>
        <w:pStyle w:val="a4"/>
        <w:numPr>
          <w:ilvl w:val="0"/>
          <w:numId w:val="2"/>
        </w:numPr>
        <w:spacing w:line="360" w:lineRule="auto"/>
        <w:jc w:val="both"/>
        <w:rPr>
          <w:rFonts w:ascii="Gisha" w:hAnsi="Gisha" w:cs="Gisha"/>
        </w:rPr>
      </w:pPr>
      <w:r w:rsidRPr="00BA46BB">
        <w:rPr>
          <w:rFonts w:ascii="Gisha" w:hAnsi="Gisha" w:cs="Gisha" w:hint="cs"/>
          <w:rtl/>
        </w:rPr>
        <w:t xml:space="preserve">תפילת </w:t>
      </w:r>
      <w:r w:rsidR="00921D7E" w:rsidRPr="00BA46BB">
        <w:rPr>
          <w:rFonts w:ascii="Gisha" w:hAnsi="Gisha" w:cs="Gisha"/>
          <w:rtl/>
        </w:rPr>
        <w:t>״רופא חולי עמו ישראל״</w:t>
      </w:r>
      <w:r w:rsidRPr="00BA46BB">
        <w:rPr>
          <w:rFonts w:ascii="Gisha" w:hAnsi="Gisha" w:cs="Gisha" w:hint="cs"/>
          <w:rtl/>
        </w:rPr>
        <w:t xml:space="preserve"> </w:t>
      </w:r>
      <w:r w:rsidR="00E625E6">
        <w:rPr>
          <w:rFonts w:ascii="Gisha" w:hAnsi="Gisha" w:cs="Gisha" w:hint="cs"/>
          <w:rtl/>
        </w:rPr>
        <w:t>(המכונה גם "מי שברך לחולה"</w:t>
      </w:r>
      <w:r w:rsidR="003C0023">
        <w:rPr>
          <w:rFonts w:ascii="Gisha" w:hAnsi="Gisha" w:cs="Gisha" w:hint="cs"/>
          <w:rtl/>
        </w:rPr>
        <w:t xml:space="preserve"> או "תפילה על החולה"</w:t>
      </w:r>
      <w:r w:rsidR="00E625E6">
        <w:rPr>
          <w:rFonts w:ascii="Gisha" w:hAnsi="Gisha" w:cs="Gisha" w:hint="cs"/>
          <w:rtl/>
        </w:rPr>
        <w:t xml:space="preserve">) </w:t>
      </w:r>
      <w:r w:rsidRPr="00BA46BB">
        <w:rPr>
          <w:rFonts w:ascii="Gisha" w:hAnsi="Gisha" w:cs="Gisha" w:hint="cs"/>
          <w:rtl/>
        </w:rPr>
        <w:t>הינה על כל פצועי וחולי עמו ישראל, ו</w:t>
      </w:r>
      <w:r w:rsidR="00921D7E" w:rsidRPr="00BA46BB">
        <w:rPr>
          <w:rFonts w:ascii="Gisha" w:hAnsi="Gisha" w:cs="Gisha"/>
          <w:rtl/>
        </w:rPr>
        <w:t>בוודאי שגם ה</w:t>
      </w:r>
      <w:r w:rsidRPr="00BA46BB">
        <w:rPr>
          <w:rFonts w:ascii="Gisha" w:hAnsi="Gisha" w:cs="Gisha" w:hint="cs"/>
          <w:rtl/>
        </w:rPr>
        <w:t xml:space="preserve">יחיד </w:t>
      </w:r>
      <w:r w:rsidR="00921D7E" w:rsidRPr="00BA46BB">
        <w:rPr>
          <w:rFonts w:ascii="Gisha" w:hAnsi="Gisha" w:cs="Gisha"/>
          <w:rtl/>
        </w:rPr>
        <w:t>כלול בתוכם.</w:t>
      </w:r>
      <w:r w:rsidRPr="00BA46BB">
        <w:rPr>
          <w:rFonts w:ascii="Gisha" w:hAnsi="Gisha" w:cs="Gisha" w:hint="cs"/>
          <w:rtl/>
        </w:rPr>
        <w:t xml:space="preserve"> </w:t>
      </w:r>
      <w:r w:rsidR="00921D7E" w:rsidRPr="00BA46BB">
        <w:rPr>
          <w:rFonts w:ascii="Gisha" w:hAnsi="Gisha" w:cs="Gisha"/>
          <w:rtl/>
        </w:rPr>
        <w:t>לעתים חורגים ומייחדים תפילה נפרדת לנמצא במצב מסוכן.</w:t>
      </w:r>
      <w:r w:rsidRPr="00BA46BB">
        <w:rPr>
          <w:rFonts w:ascii="Gisha" w:hAnsi="Gisha" w:cs="Gisha" w:hint="cs"/>
          <w:rtl/>
        </w:rPr>
        <w:t xml:space="preserve"> </w:t>
      </w:r>
      <w:r w:rsidR="00921D7E" w:rsidRPr="00BA46BB">
        <w:rPr>
          <w:rFonts w:ascii="Gisha" w:hAnsi="Gisha" w:cs="Gisha"/>
          <w:rtl/>
        </w:rPr>
        <w:t xml:space="preserve">לאחר </w:t>
      </w:r>
      <w:r w:rsidRPr="00BA46BB">
        <w:rPr>
          <w:rFonts w:ascii="Gisha" w:hAnsi="Gisha" w:cs="Gisha" w:hint="cs"/>
          <w:rtl/>
        </w:rPr>
        <w:t>ז</w:t>
      </w:r>
      <w:r w:rsidR="00921D7E" w:rsidRPr="00BA46BB">
        <w:rPr>
          <w:rFonts w:ascii="Gisha" w:hAnsi="Gisha" w:cs="Gisha"/>
          <w:rtl/>
        </w:rPr>
        <w:t xml:space="preserve">מן </w:t>
      </w:r>
      <w:r w:rsidRPr="00BA46BB">
        <w:rPr>
          <w:rFonts w:ascii="Gisha" w:hAnsi="Gisha" w:cs="Gisha" w:hint="cs"/>
          <w:rtl/>
        </w:rPr>
        <w:t xml:space="preserve">מה </w:t>
      </w:r>
      <w:r w:rsidR="00921D7E" w:rsidRPr="00BA46BB">
        <w:rPr>
          <w:rFonts w:ascii="Gisha" w:hAnsi="Gisha" w:cs="Gisha"/>
          <w:rtl/>
        </w:rPr>
        <w:t xml:space="preserve">מתחיל תהליך החלמה, </w:t>
      </w:r>
      <w:r w:rsidRPr="00BA46BB">
        <w:rPr>
          <w:rFonts w:ascii="Gisha" w:hAnsi="Gisha" w:cs="Gisha" w:hint="cs"/>
          <w:rtl/>
        </w:rPr>
        <w:t>לעיתים ארוך, אך לא מסכן חיים. ב</w:t>
      </w:r>
      <w:r w:rsidR="00921D7E" w:rsidRPr="00BA46BB">
        <w:rPr>
          <w:rFonts w:ascii="Gisha" w:hAnsi="Gisha" w:cs="Gisha"/>
          <w:rtl/>
        </w:rPr>
        <w:t xml:space="preserve">שלב </w:t>
      </w:r>
      <w:r w:rsidRPr="00BA46BB">
        <w:rPr>
          <w:rFonts w:ascii="Gisha" w:hAnsi="Gisha" w:cs="Gisha" w:hint="cs"/>
          <w:rtl/>
        </w:rPr>
        <w:t>זה</w:t>
      </w:r>
      <w:r w:rsidR="00921D7E" w:rsidRPr="00BA46BB">
        <w:rPr>
          <w:rFonts w:ascii="Gisha" w:hAnsi="Gisha" w:cs="Gisha"/>
          <w:rtl/>
        </w:rPr>
        <w:t xml:space="preserve"> נכון להפסיק לשחוק את התפילה המיוחדת, ולשוב ולכלול את</w:t>
      </w:r>
      <w:r w:rsidRPr="00BA46BB">
        <w:rPr>
          <w:rFonts w:ascii="Gisha" w:hAnsi="Gisha" w:cs="Gisha" w:hint="cs"/>
          <w:rtl/>
        </w:rPr>
        <w:t xml:space="preserve"> היחיד</w:t>
      </w:r>
      <w:r w:rsidR="00921D7E" w:rsidRPr="00BA46BB">
        <w:rPr>
          <w:rFonts w:ascii="Gisha" w:hAnsi="Gisha" w:cs="Gisha"/>
          <w:rtl/>
        </w:rPr>
        <w:t xml:space="preserve"> בתוך שאר חולי עמו ישראל.</w:t>
      </w:r>
      <w:r w:rsidR="00921D7E" w:rsidRPr="00BA46BB">
        <w:rPr>
          <w:rtl/>
        </w:rPr>
        <w:t xml:space="preserve"> </w:t>
      </w:r>
      <w:r w:rsidRPr="00BA46BB">
        <w:rPr>
          <w:rFonts w:hint="cs"/>
          <w:rtl/>
        </w:rPr>
        <w:t xml:space="preserve">בהעדר </w:t>
      </w:r>
      <w:r w:rsidR="00921D7E" w:rsidRPr="00BA46BB">
        <w:rPr>
          <w:rFonts w:ascii="Gisha" w:hAnsi="Gisha" w:cs="Gisha"/>
          <w:rtl/>
        </w:rPr>
        <w:t xml:space="preserve">מושג אודות </w:t>
      </w:r>
      <w:r w:rsidRPr="00BA46BB">
        <w:rPr>
          <w:rFonts w:ascii="Gisha" w:hAnsi="Gisha" w:cs="Gisha" w:hint="cs"/>
          <w:rtl/>
        </w:rPr>
        <w:t xml:space="preserve">מצבו יש להניח </w:t>
      </w:r>
      <w:r w:rsidR="00921D7E" w:rsidRPr="00BA46BB">
        <w:rPr>
          <w:rFonts w:ascii="Gisha" w:hAnsi="Gisha" w:cs="Gisha"/>
          <w:rtl/>
        </w:rPr>
        <w:t xml:space="preserve">בתום שבוע </w:t>
      </w:r>
      <w:r w:rsidRPr="00BA46BB">
        <w:rPr>
          <w:rFonts w:ascii="Gisha" w:hAnsi="Gisha" w:cs="Gisha" w:hint="cs"/>
          <w:rtl/>
        </w:rPr>
        <w:t>שמצבו כבר אינו מסכן חיים</w:t>
      </w:r>
      <w:r w:rsidR="00921D7E" w:rsidRPr="00BA46BB">
        <w:rPr>
          <w:rFonts w:ascii="Gisha" w:hAnsi="Gisha" w:cs="Gisha"/>
          <w:rtl/>
        </w:rPr>
        <w:t>.</w:t>
      </w:r>
      <w:r w:rsidRPr="00BA46BB">
        <w:rPr>
          <w:rFonts w:ascii="Gisha" w:hAnsi="Gisha" w:cs="Gisha" w:hint="cs"/>
          <w:rtl/>
        </w:rPr>
        <w:t xml:space="preserve"> </w:t>
      </w:r>
      <w:r w:rsidR="00921D7E" w:rsidRPr="00BA46BB">
        <w:rPr>
          <w:rFonts w:ascii="Gisha" w:hAnsi="Gisha" w:cs="Gisha"/>
          <w:rtl/>
        </w:rPr>
        <w:t xml:space="preserve">אם </w:t>
      </w:r>
      <w:r w:rsidRPr="00BA46BB">
        <w:rPr>
          <w:rFonts w:ascii="Gisha" w:hAnsi="Gisha" w:cs="Gisha" w:hint="cs"/>
          <w:rtl/>
        </w:rPr>
        <w:t xml:space="preserve">ניתן </w:t>
      </w:r>
      <w:r w:rsidR="00921D7E" w:rsidRPr="00BA46BB">
        <w:rPr>
          <w:rFonts w:ascii="Gisha" w:hAnsi="Gisha" w:cs="Gisha"/>
          <w:rtl/>
        </w:rPr>
        <w:t>להתעני</w:t>
      </w:r>
      <w:r w:rsidRPr="00BA46BB">
        <w:rPr>
          <w:rFonts w:ascii="Gisha" w:hAnsi="Gisha" w:cs="Gisha" w:hint="cs"/>
          <w:rtl/>
        </w:rPr>
        <w:t>י</w:t>
      </w:r>
      <w:r w:rsidR="00921D7E" w:rsidRPr="00BA46BB">
        <w:rPr>
          <w:rFonts w:ascii="Gisha" w:hAnsi="Gisha" w:cs="Gisha"/>
          <w:rtl/>
        </w:rPr>
        <w:t xml:space="preserve">ן בשלומו </w:t>
      </w:r>
      <w:r w:rsidRPr="00BA46BB">
        <w:rPr>
          <w:rFonts w:ascii="Gisha" w:hAnsi="Gisha" w:cs="Gisha" w:hint="cs"/>
          <w:rtl/>
        </w:rPr>
        <w:t>אפשר</w:t>
      </w:r>
      <w:r w:rsidR="00921D7E" w:rsidRPr="00BA46BB">
        <w:rPr>
          <w:rFonts w:ascii="Gisha" w:hAnsi="Gisha" w:cs="Gisha"/>
          <w:rtl/>
        </w:rPr>
        <w:t xml:space="preserve"> </w:t>
      </w:r>
      <w:r w:rsidRPr="00BA46BB">
        <w:rPr>
          <w:rFonts w:ascii="Gisha" w:hAnsi="Gisha" w:cs="Gisha" w:hint="cs"/>
          <w:rtl/>
        </w:rPr>
        <w:t xml:space="preserve">להתפלל </w:t>
      </w:r>
      <w:r w:rsidR="00921D7E" w:rsidRPr="00BA46BB">
        <w:rPr>
          <w:rFonts w:ascii="Gisha" w:hAnsi="Gisha" w:cs="Gisha"/>
          <w:rtl/>
        </w:rPr>
        <w:t xml:space="preserve">עליו </w:t>
      </w:r>
      <w:r w:rsidRPr="00BA46BB">
        <w:rPr>
          <w:rFonts w:ascii="Gisha" w:hAnsi="Gisha" w:cs="Gisha" w:hint="cs"/>
          <w:rtl/>
        </w:rPr>
        <w:t xml:space="preserve">באופן </w:t>
      </w:r>
      <w:r w:rsidR="00921D7E" w:rsidRPr="00BA46BB">
        <w:rPr>
          <w:rFonts w:ascii="Gisha" w:hAnsi="Gisha" w:cs="Gisha"/>
          <w:rtl/>
        </w:rPr>
        <w:t>קבוע ומ</w:t>
      </w:r>
      <w:r w:rsidRPr="00BA46BB">
        <w:rPr>
          <w:rFonts w:ascii="Gisha" w:hAnsi="Gisha" w:cs="Gisha" w:hint="cs"/>
          <w:rtl/>
        </w:rPr>
        <w:t>י</w:t>
      </w:r>
      <w:r w:rsidR="00921D7E" w:rsidRPr="00BA46BB">
        <w:rPr>
          <w:rFonts w:ascii="Gisha" w:hAnsi="Gisha" w:cs="Gisha"/>
          <w:rtl/>
        </w:rPr>
        <w:t xml:space="preserve">די פעם </w:t>
      </w:r>
      <w:r w:rsidRPr="00BA46BB">
        <w:rPr>
          <w:rFonts w:ascii="Gisha" w:hAnsi="Gisha" w:cs="Gisha" w:hint="cs"/>
          <w:rtl/>
        </w:rPr>
        <w:t>לה</w:t>
      </w:r>
      <w:r w:rsidR="00921D7E" w:rsidRPr="00BA46BB">
        <w:rPr>
          <w:rFonts w:ascii="Gisha" w:hAnsi="Gisha" w:cs="Gisha"/>
          <w:rtl/>
        </w:rPr>
        <w:t>תעניי</w:t>
      </w:r>
      <w:r w:rsidRPr="00BA46BB">
        <w:rPr>
          <w:rFonts w:ascii="Gisha" w:hAnsi="Gisha" w:cs="Gisha" w:hint="cs"/>
          <w:rtl/>
        </w:rPr>
        <w:t>ן</w:t>
      </w:r>
      <w:r w:rsidR="00921D7E" w:rsidRPr="00BA46BB">
        <w:rPr>
          <w:rFonts w:ascii="Gisha" w:hAnsi="Gisha" w:cs="Gisha"/>
          <w:rtl/>
        </w:rPr>
        <w:t xml:space="preserve"> בשלומו כדי לדעת אם להמשיך</w:t>
      </w:r>
      <w:r w:rsidRPr="00BA46BB">
        <w:rPr>
          <w:rFonts w:ascii="Gisha" w:hAnsi="Gisha" w:cs="Gisha" w:hint="cs"/>
          <w:rtl/>
        </w:rPr>
        <w:t xml:space="preserve"> להתפלל עליו באופן חריג. על הגבאים לרכז את המידע אודות פצועים וחולים, ולהוציאם מהרשימה לכשיצאו מכלל סכנה.  </w:t>
      </w:r>
    </w:p>
    <w:sectPr w:rsidR="00921D7E" w:rsidRPr="00BA46BB" w:rsidSect="00B04C47">
      <w:footerReference w:type="default" r:id="rId11"/>
      <w:pgSz w:w="11906" w:h="16838"/>
      <w:pgMar w:top="1440" w:right="1800" w:bottom="1440" w:left="1800" w:header="708" w:footer="708"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85713" w14:textId="77777777" w:rsidR="00822432" w:rsidRDefault="00822432" w:rsidP="00CF4080">
      <w:pPr>
        <w:spacing w:after="0" w:line="240" w:lineRule="auto"/>
      </w:pPr>
      <w:r>
        <w:separator/>
      </w:r>
    </w:p>
  </w:endnote>
  <w:endnote w:type="continuationSeparator" w:id="0">
    <w:p w14:paraId="4C855B8C" w14:textId="77777777" w:rsidR="00822432" w:rsidRDefault="00822432" w:rsidP="00CF40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sha">
    <w:panose1 w:val="020B0502040204020203"/>
    <w:charset w:val="00"/>
    <w:family w:val="swiss"/>
    <w:pitch w:val="variable"/>
    <w:sig w:usb0="80000807" w:usb1="40000042"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31832866"/>
      <w:docPartObj>
        <w:docPartGallery w:val="Page Numbers (Bottom of Page)"/>
        <w:docPartUnique/>
      </w:docPartObj>
    </w:sdtPr>
    <w:sdtContent>
      <w:p w14:paraId="56199694" w14:textId="5E458FB4" w:rsidR="00CF4080" w:rsidRDefault="00CF4080">
        <w:pPr>
          <w:pStyle w:val="a9"/>
          <w:jc w:val="center"/>
        </w:pPr>
        <w:r w:rsidRPr="00CF4080">
          <w:rPr>
            <w:rFonts w:ascii="Gisha" w:hAnsi="Gisha" w:cs="Gisha"/>
          </w:rPr>
          <w:fldChar w:fldCharType="begin"/>
        </w:r>
        <w:r w:rsidRPr="00CF4080">
          <w:rPr>
            <w:rFonts w:ascii="Gisha" w:hAnsi="Gisha" w:cs="Gisha"/>
          </w:rPr>
          <w:instrText>PAGE   \* MERGEFORMAT</w:instrText>
        </w:r>
        <w:r w:rsidRPr="00CF4080">
          <w:rPr>
            <w:rFonts w:ascii="Gisha" w:hAnsi="Gisha" w:cs="Gisha"/>
          </w:rPr>
          <w:fldChar w:fldCharType="separate"/>
        </w:r>
        <w:r w:rsidRPr="00CF4080">
          <w:rPr>
            <w:rFonts w:ascii="Gisha" w:hAnsi="Gisha" w:cs="Gisha"/>
            <w:rtl/>
            <w:lang w:val="he-IL"/>
          </w:rPr>
          <w:t>2</w:t>
        </w:r>
        <w:r w:rsidRPr="00CF4080">
          <w:rPr>
            <w:rFonts w:ascii="Gisha" w:hAnsi="Gisha" w:cs="Gisha"/>
          </w:rPr>
          <w:fldChar w:fldCharType="end"/>
        </w:r>
      </w:p>
    </w:sdtContent>
  </w:sdt>
  <w:p w14:paraId="1946080D" w14:textId="77777777" w:rsidR="00CF4080" w:rsidRDefault="00CF4080">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995B4" w14:textId="77777777" w:rsidR="00822432" w:rsidRDefault="00822432" w:rsidP="00CF4080">
      <w:pPr>
        <w:spacing w:after="0" w:line="240" w:lineRule="auto"/>
      </w:pPr>
      <w:r>
        <w:separator/>
      </w:r>
    </w:p>
  </w:footnote>
  <w:footnote w:type="continuationSeparator" w:id="0">
    <w:p w14:paraId="47960CCA" w14:textId="77777777" w:rsidR="00822432" w:rsidRDefault="00822432" w:rsidP="00CF40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11252"/>
    <w:multiLevelType w:val="hybridMultilevel"/>
    <w:tmpl w:val="3F565222"/>
    <w:lvl w:ilvl="0" w:tplc="FFFFFFFF">
      <w:start w:val="1"/>
      <w:numFmt w:val="decimal"/>
      <w:lvlText w:val="%1."/>
      <w:lvlJc w:val="left"/>
      <w:pPr>
        <w:ind w:left="1134" w:hanging="774"/>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21A7FCA"/>
    <w:multiLevelType w:val="multilevel"/>
    <w:tmpl w:val="D346DE92"/>
    <w:styleLink w:val="a"/>
    <w:lvl w:ilvl="0">
      <w:start w:val="1"/>
      <w:numFmt w:val="hebrew1"/>
      <w:lvlText w:val="%1."/>
      <w:lvlJc w:val="left"/>
      <w:pPr>
        <w:ind w:left="720" w:hanging="360"/>
      </w:pPr>
      <w:rPr>
        <w:rFonts w:hint="default"/>
      </w:rPr>
    </w:lvl>
    <w:lvl w:ilvl="1">
      <w:start w:val="1"/>
      <w:numFmt w:val="decimal"/>
      <w:lvlText w:val="%2."/>
      <w:lvlJc w:val="left"/>
      <w:pPr>
        <w:ind w:left="1440" w:hanging="360"/>
      </w:pPr>
    </w:lvl>
    <w:lvl w:ilvl="2">
      <w:start w:val="1"/>
      <w:numFmt w:val="hebrew1"/>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6C3051B"/>
    <w:multiLevelType w:val="hybridMultilevel"/>
    <w:tmpl w:val="D6E0FDFA"/>
    <w:lvl w:ilvl="0" w:tplc="A58C6568">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15:restartNumberingAfterBreak="0">
    <w:nsid w:val="51D22571"/>
    <w:multiLevelType w:val="multilevel"/>
    <w:tmpl w:val="0409001F"/>
    <w:lvl w:ilvl="0">
      <w:start w:val="1"/>
      <w:numFmt w:val="decimal"/>
      <w:lvlText w:val="%1."/>
      <w:lvlJc w:val="left"/>
      <w:pPr>
        <w:ind w:left="1494" w:hanging="360"/>
      </w:pPr>
    </w:lvl>
    <w:lvl w:ilvl="1">
      <w:start w:val="1"/>
      <w:numFmt w:val="decimal"/>
      <w:lvlText w:val="%1.%2."/>
      <w:lvlJc w:val="left"/>
      <w:pPr>
        <w:ind w:left="1926" w:hanging="432"/>
      </w:pPr>
    </w:lvl>
    <w:lvl w:ilvl="2">
      <w:start w:val="1"/>
      <w:numFmt w:val="decimal"/>
      <w:lvlText w:val="%1.%2.%3."/>
      <w:lvlJc w:val="left"/>
      <w:pPr>
        <w:ind w:left="2358" w:hanging="504"/>
      </w:pPr>
    </w:lvl>
    <w:lvl w:ilvl="3">
      <w:start w:val="1"/>
      <w:numFmt w:val="decimal"/>
      <w:lvlText w:val="%1.%2.%3.%4."/>
      <w:lvlJc w:val="left"/>
      <w:pPr>
        <w:ind w:left="2862" w:hanging="648"/>
      </w:pPr>
    </w:lvl>
    <w:lvl w:ilvl="4">
      <w:start w:val="1"/>
      <w:numFmt w:val="decimal"/>
      <w:lvlText w:val="%1.%2.%3.%4.%5."/>
      <w:lvlJc w:val="left"/>
      <w:pPr>
        <w:ind w:left="3366" w:hanging="792"/>
      </w:pPr>
    </w:lvl>
    <w:lvl w:ilvl="5">
      <w:start w:val="1"/>
      <w:numFmt w:val="decimal"/>
      <w:lvlText w:val="%1.%2.%3.%4.%5.%6."/>
      <w:lvlJc w:val="left"/>
      <w:pPr>
        <w:ind w:left="3870" w:hanging="936"/>
      </w:pPr>
    </w:lvl>
    <w:lvl w:ilvl="6">
      <w:start w:val="1"/>
      <w:numFmt w:val="decimal"/>
      <w:lvlText w:val="%1.%2.%3.%4.%5.%6.%7."/>
      <w:lvlJc w:val="left"/>
      <w:pPr>
        <w:ind w:left="4374" w:hanging="1080"/>
      </w:pPr>
    </w:lvl>
    <w:lvl w:ilvl="7">
      <w:start w:val="1"/>
      <w:numFmt w:val="decimal"/>
      <w:lvlText w:val="%1.%2.%3.%4.%5.%6.%7.%8."/>
      <w:lvlJc w:val="left"/>
      <w:pPr>
        <w:ind w:left="4878" w:hanging="1224"/>
      </w:pPr>
    </w:lvl>
    <w:lvl w:ilvl="8">
      <w:start w:val="1"/>
      <w:numFmt w:val="decimal"/>
      <w:lvlText w:val="%1.%2.%3.%4.%5.%6.%7.%8.%9."/>
      <w:lvlJc w:val="left"/>
      <w:pPr>
        <w:ind w:left="5454" w:hanging="1440"/>
      </w:pPr>
    </w:lvl>
  </w:abstractNum>
  <w:abstractNum w:abstractNumId="4" w15:restartNumberingAfterBreak="0">
    <w:nsid w:val="64FF687A"/>
    <w:multiLevelType w:val="hybridMultilevel"/>
    <w:tmpl w:val="8542D9C0"/>
    <w:lvl w:ilvl="0" w:tplc="6C0C93C0">
      <w:start w:val="1"/>
      <w:numFmt w:val="decimal"/>
      <w:lvlText w:val="%1."/>
      <w:lvlJc w:val="left"/>
      <w:pPr>
        <w:ind w:left="1134" w:hanging="774"/>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68448366">
    <w:abstractNumId w:val="1"/>
  </w:num>
  <w:num w:numId="2" w16cid:durableId="1805613238">
    <w:abstractNumId w:val="4"/>
  </w:num>
  <w:num w:numId="3" w16cid:durableId="1730347836">
    <w:abstractNumId w:val="3"/>
  </w:num>
  <w:num w:numId="4" w16cid:durableId="2136290132">
    <w:abstractNumId w:val="0"/>
  </w:num>
  <w:num w:numId="5" w16cid:durableId="18969690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13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0DB"/>
    <w:rsid w:val="00016C11"/>
    <w:rsid w:val="0001778D"/>
    <w:rsid w:val="000405E0"/>
    <w:rsid w:val="000616CB"/>
    <w:rsid w:val="0006186D"/>
    <w:rsid w:val="00062236"/>
    <w:rsid w:val="00070609"/>
    <w:rsid w:val="00070A29"/>
    <w:rsid w:val="00090645"/>
    <w:rsid w:val="000925A8"/>
    <w:rsid w:val="000B0BA2"/>
    <w:rsid w:val="000B0FB1"/>
    <w:rsid w:val="000B60CF"/>
    <w:rsid w:val="000D4DA5"/>
    <w:rsid w:val="000F369B"/>
    <w:rsid w:val="000F5C44"/>
    <w:rsid w:val="0010796C"/>
    <w:rsid w:val="00112FE4"/>
    <w:rsid w:val="00114162"/>
    <w:rsid w:val="00131D18"/>
    <w:rsid w:val="00140183"/>
    <w:rsid w:val="0014626B"/>
    <w:rsid w:val="00172E40"/>
    <w:rsid w:val="001A1B3F"/>
    <w:rsid w:val="001A497A"/>
    <w:rsid w:val="001B1628"/>
    <w:rsid w:val="001C15DF"/>
    <w:rsid w:val="001C2DBA"/>
    <w:rsid w:val="001C6A26"/>
    <w:rsid w:val="001D0A51"/>
    <w:rsid w:val="001D2FCC"/>
    <w:rsid w:val="001D700D"/>
    <w:rsid w:val="001E7CA8"/>
    <w:rsid w:val="00220474"/>
    <w:rsid w:val="0024499C"/>
    <w:rsid w:val="0024736C"/>
    <w:rsid w:val="00257E73"/>
    <w:rsid w:val="00265B62"/>
    <w:rsid w:val="00266F39"/>
    <w:rsid w:val="00291F6E"/>
    <w:rsid w:val="00292B7A"/>
    <w:rsid w:val="002940B0"/>
    <w:rsid w:val="002B1113"/>
    <w:rsid w:val="002C16B1"/>
    <w:rsid w:val="002C6813"/>
    <w:rsid w:val="002D062D"/>
    <w:rsid w:val="002D5205"/>
    <w:rsid w:val="0033069D"/>
    <w:rsid w:val="003319C6"/>
    <w:rsid w:val="0034041A"/>
    <w:rsid w:val="00340A68"/>
    <w:rsid w:val="003504B6"/>
    <w:rsid w:val="00353BD9"/>
    <w:rsid w:val="00372A13"/>
    <w:rsid w:val="00384284"/>
    <w:rsid w:val="003B0CE8"/>
    <w:rsid w:val="003C0023"/>
    <w:rsid w:val="003C3AC8"/>
    <w:rsid w:val="003E1272"/>
    <w:rsid w:val="003E48FC"/>
    <w:rsid w:val="003F05B2"/>
    <w:rsid w:val="0040084A"/>
    <w:rsid w:val="0042551E"/>
    <w:rsid w:val="004338DB"/>
    <w:rsid w:val="004411D7"/>
    <w:rsid w:val="00443F66"/>
    <w:rsid w:val="004525B3"/>
    <w:rsid w:val="004D29D5"/>
    <w:rsid w:val="004E03FE"/>
    <w:rsid w:val="004E2131"/>
    <w:rsid w:val="004F70CC"/>
    <w:rsid w:val="00503974"/>
    <w:rsid w:val="0050569A"/>
    <w:rsid w:val="00510D19"/>
    <w:rsid w:val="005360F0"/>
    <w:rsid w:val="00540E28"/>
    <w:rsid w:val="005421DE"/>
    <w:rsid w:val="00542E85"/>
    <w:rsid w:val="0055017D"/>
    <w:rsid w:val="0059033F"/>
    <w:rsid w:val="0059043D"/>
    <w:rsid w:val="005939D5"/>
    <w:rsid w:val="005A6B25"/>
    <w:rsid w:val="005A78FD"/>
    <w:rsid w:val="005B16AE"/>
    <w:rsid w:val="005E1C28"/>
    <w:rsid w:val="005E44BC"/>
    <w:rsid w:val="005E74A9"/>
    <w:rsid w:val="005F6785"/>
    <w:rsid w:val="006571C3"/>
    <w:rsid w:val="00667F11"/>
    <w:rsid w:val="006A14B2"/>
    <w:rsid w:val="006A2950"/>
    <w:rsid w:val="006C385C"/>
    <w:rsid w:val="006E05A5"/>
    <w:rsid w:val="006E3BF9"/>
    <w:rsid w:val="006E4B2B"/>
    <w:rsid w:val="006E64BC"/>
    <w:rsid w:val="006E729B"/>
    <w:rsid w:val="006F3B14"/>
    <w:rsid w:val="006F3CF8"/>
    <w:rsid w:val="00713389"/>
    <w:rsid w:val="00753F16"/>
    <w:rsid w:val="0076122C"/>
    <w:rsid w:val="00795C0C"/>
    <w:rsid w:val="00797185"/>
    <w:rsid w:val="007A30E9"/>
    <w:rsid w:val="007A6543"/>
    <w:rsid w:val="007A7603"/>
    <w:rsid w:val="007B6E67"/>
    <w:rsid w:val="007D5088"/>
    <w:rsid w:val="007E1422"/>
    <w:rsid w:val="007E6EFA"/>
    <w:rsid w:val="007F075C"/>
    <w:rsid w:val="007F2F9A"/>
    <w:rsid w:val="00813EDB"/>
    <w:rsid w:val="00822432"/>
    <w:rsid w:val="008275C1"/>
    <w:rsid w:val="008604B5"/>
    <w:rsid w:val="00866137"/>
    <w:rsid w:val="0087684E"/>
    <w:rsid w:val="00881457"/>
    <w:rsid w:val="00885BBC"/>
    <w:rsid w:val="008871FF"/>
    <w:rsid w:val="008A1A81"/>
    <w:rsid w:val="008A1DAC"/>
    <w:rsid w:val="008A22B4"/>
    <w:rsid w:val="008A35ED"/>
    <w:rsid w:val="008B2175"/>
    <w:rsid w:val="008C2DDC"/>
    <w:rsid w:val="008C403B"/>
    <w:rsid w:val="008D6651"/>
    <w:rsid w:val="008E0C00"/>
    <w:rsid w:val="008E26B8"/>
    <w:rsid w:val="008E44D8"/>
    <w:rsid w:val="008F10B8"/>
    <w:rsid w:val="0090075C"/>
    <w:rsid w:val="00901B34"/>
    <w:rsid w:val="00921D7E"/>
    <w:rsid w:val="00936777"/>
    <w:rsid w:val="009402B5"/>
    <w:rsid w:val="009448B8"/>
    <w:rsid w:val="0098596F"/>
    <w:rsid w:val="009B4CDB"/>
    <w:rsid w:val="009B6405"/>
    <w:rsid w:val="009D5A06"/>
    <w:rsid w:val="009F3473"/>
    <w:rsid w:val="00A07083"/>
    <w:rsid w:val="00A25747"/>
    <w:rsid w:val="00A3266B"/>
    <w:rsid w:val="00A619F5"/>
    <w:rsid w:val="00A859E2"/>
    <w:rsid w:val="00A86B3E"/>
    <w:rsid w:val="00A91E43"/>
    <w:rsid w:val="00A97544"/>
    <w:rsid w:val="00AB52C3"/>
    <w:rsid w:val="00AC40C8"/>
    <w:rsid w:val="00AD224A"/>
    <w:rsid w:val="00AD54A8"/>
    <w:rsid w:val="00AE40B6"/>
    <w:rsid w:val="00AF45D6"/>
    <w:rsid w:val="00B04C47"/>
    <w:rsid w:val="00B10A73"/>
    <w:rsid w:val="00B215D3"/>
    <w:rsid w:val="00B27FE5"/>
    <w:rsid w:val="00B30706"/>
    <w:rsid w:val="00B343A8"/>
    <w:rsid w:val="00B65456"/>
    <w:rsid w:val="00B6661E"/>
    <w:rsid w:val="00B6716A"/>
    <w:rsid w:val="00B726E2"/>
    <w:rsid w:val="00B746D9"/>
    <w:rsid w:val="00B8667B"/>
    <w:rsid w:val="00BA46BB"/>
    <w:rsid w:val="00BB5A9D"/>
    <w:rsid w:val="00BC31A2"/>
    <w:rsid w:val="00BC7975"/>
    <w:rsid w:val="00BD0B0B"/>
    <w:rsid w:val="00BD23B1"/>
    <w:rsid w:val="00BD66EF"/>
    <w:rsid w:val="00BE13E5"/>
    <w:rsid w:val="00BE15E3"/>
    <w:rsid w:val="00C2131F"/>
    <w:rsid w:val="00C31B06"/>
    <w:rsid w:val="00C45325"/>
    <w:rsid w:val="00C52E30"/>
    <w:rsid w:val="00CA75A3"/>
    <w:rsid w:val="00CC05E4"/>
    <w:rsid w:val="00CC7DA7"/>
    <w:rsid w:val="00CE64CB"/>
    <w:rsid w:val="00CF0185"/>
    <w:rsid w:val="00CF153A"/>
    <w:rsid w:val="00CF4080"/>
    <w:rsid w:val="00CF498B"/>
    <w:rsid w:val="00CF5FE3"/>
    <w:rsid w:val="00D021AF"/>
    <w:rsid w:val="00D02987"/>
    <w:rsid w:val="00D27562"/>
    <w:rsid w:val="00D27B86"/>
    <w:rsid w:val="00D32EC1"/>
    <w:rsid w:val="00D35A36"/>
    <w:rsid w:val="00D51B7E"/>
    <w:rsid w:val="00D734C9"/>
    <w:rsid w:val="00D8218B"/>
    <w:rsid w:val="00D82A19"/>
    <w:rsid w:val="00D865F2"/>
    <w:rsid w:val="00DA5B4B"/>
    <w:rsid w:val="00DB0997"/>
    <w:rsid w:val="00DB4206"/>
    <w:rsid w:val="00DC0A98"/>
    <w:rsid w:val="00DD0458"/>
    <w:rsid w:val="00DD0E4D"/>
    <w:rsid w:val="00DD5B9F"/>
    <w:rsid w:val="00DF06E7"/>
    <w:rsid w:val="00DF1FF9"/>
    <w:rsid w:val="00DF6D85"/>
    <w:rsid w:val="00E25890"/>
    <w:rsid w:val="00E26368"/>
    <w:rsid w:val="00E32243"/>
    <w:rsid w:val="00E625E6"/>
    <w:rsid w:val="00E62F4C"/>
    <w:rsid w:val="00E6375D"/>
    <w:rsid w:val="00E706C4"/>
    <w:rsid w:val="00E74B59"/>
    <w:rsid w:val="00E80A4D"/>
    <w:rsid w:val="00E830DB"/>
    <w:rsid w:val="00E97E4B"/>
    <w:rsid w:val="00EA07AA"/>
    <w:rsid w:val="00EA5DD7"/>
    <w:rsid w:val="00EB08C5"/>
    <w:rsid w:val="00EC09A8"/>
    <w:rsid w:val="00EC0B65"/>
    <w:rsid w:val="00EC22FF"/>
    <w:rsid w:val="00EE16F3"/>
    <w:rsid w:val="00F01C2A"/>
    <w:rsid w:val="00F06A76"/>
    <w:rsid w:val="00F17383"/>
    <w:rsid w:val="00F27947"/>
    <w:rsid w:val="00F3625D"/>
    <w:rsid w:val="00F37205"/>
    <w:rsid w:val="00F43881"/>
    <w:rsid w:val="00F53793"/>
    <w:rsid w:val="00F54092"/>
    <w:rsid w:val="00F61DBA"/>
    <w:rsid w:val="00F65E0F"/>
    <w:rsid w:val="00F82611"/>
    <w:rsid w:val="00F93767"/>
    <w:rsid w:val="00FA5F5E"/>
    <w:rsid w:val="00FA5FA3"/>
    <w:rsid w:val="00FA67EC"/>
    <w:rsid w:val="00FB311C"/>
    <w:rsid w:val="00FC3EFA"/>
    <w:rsid w:val="00FD3708"/>
    <w:rsid w:val="00FD4502"/>
    <w:rsid w:val="00FD4708"/>
    <w:rsid w:val="00FF562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B3BD22"/>
  <w15:docId w15:val="{F9370A47-1051-4D2B-87B6-30989C6F3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865F2"/>
    <w:pPr>
      <w:bidi/>
    </w:pPr>
  </w:style>
  <w:style w:type="paragraph" w:styleId="1">
    <w:name w:val="heading 1"/>
    <w:basedOn w:val="a0"/>
    <w:next w:val="a0"/>
    <w:link w:val="10"/>
    <w:uiPriority w:val="9"/>
    <w:qFormat/>
    <w:rsid w:val="005421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0"/>
    <w:uiPriority w:val="9"/>
    <w:unhideWhenUsed/>
    <w:qFormat/>
    <w:rsid w:val="005421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a">
    <w:name w:val="נורמלית"/>
    <w:uiPriority w:val="99"/>
    <w:rsid w:val="00753F16"/>
    <w:pPr>
      <w:numPr>
        <w:numId w:val="1"/>
      </w:numPr>
    </w:pPr>
  </w:style>
  <w:style w:type="paragraph" w:styleId="a4">
    <w:name w:val="List Paragraph"/>
    <w:basedOn w:val="a0"/>
    <w:uiPriority w:val="34"/>
    <w:qFormat/>
    <w:rsid w:val="004411D7"/>
    <w:pPr>
      <w:ind w:left="720"/>
      <w:contextualSpacing/>
    </w:pPr>
  </w:style>
  <w:style w:type="character" w:styleId="a5">
    <w:name w:val="Strong"/>
    <w:basedOn w:val="a1"/>
    <w:uiPriority w:val="22"/>
    <w:qFormat/>
    <w:rsid w:val="005421DE"/>
    <w:rPr>
      <w:b/>
      <w:bCs/>
    </w:rPr>
  </w:style>
  <w:style w:type="character" w:customStyle="1" w:styleId="10">
    <w:name w:val="כותרת 1 תו"/>
    <w:basedOn w:val="a1"/>
    <w:link w:val="1"/>
    <w:uiPriority w:val="9"/>
    <w:rsid w:val="005421DE"/>
    <w:rPr>
      <w:rFonts w:asciiTheme="majorHAnsi" w:eastAsiaTheme="majorEastAsia" w:hAnsiTheme="majorHAnsi" w:cstheme="majorBidi"/>
      <w:color w:val="2F5496" w:themeColor="accent1" w:themeShade="BF"/>
      <w:sz w:val="32"/>
      <w:szCs w:val="32"/>
    </w:rPr>
  </w:style>
  <w:style w:type="character" w:customStyle="1" w:styleId="20">
    <w:name w:val="כותרת 2 תו"/>
    <w:basedOn w:val="a1"/>
    <w:link w:val="2"/>
    <w:uiPriority w:val="9"/>
    <w:rsid w:val="005421DE"/>
    <w:rPr>
      <w:rFonts w:asciiTheme="majorHAnsi" w:eastAsiaTheme="majorEastAsia" w:hAnsiTheme="majorHAnsi" w:cstheme="majorBidi"/>
      <w:color w:val="2F5496" w:themeColor="accent1" w:themeShade="BF"/>
      <w:sz w:val="26"/>
      <w:szCs w:val="26"/>
    </w:rPr>
  </w:style>
  <w:style w:type="paragraph" w:styleId="a6">
    <w:name w:val="TOC Heading"/>
    <w:basedOn w:val="1"/>
    <w:next w:val="a0"/>
    <w:uiPriority w:val="39"/>
    <w:unhideWhenUsed/>
    <w:qFormat/>
    <w:rsid w:val="00CF4080"/>
    <w:pPr>
      <w:outlineLvl w:val="9"/>
    </w:pPr>
    <w:rPr>
      <w:kern w:val="0"/>
      <w:rtl/>
      <w:cs/>
      <w14:ligatures w14:val="none"/>
    </w:rPr>
  </w:style>
  <w:style w:type="paragraph" w:styleId="TOC2">
    <w:name w:val="toc 2"/>
    <w:basedOn w:val="a0"/>
    <w:next w:val="a0"/>
    <w:autoRedefine/>
    <w:uiPriority w:val="39"/>
    <w:unhideWhenUsed/>
    <w:rsid w:val="00CF4080"/>
    <w:pPr>
      <w:spacing w:after="100"/>
      <w:ind w:left="220"/>
    </w:pPr>
  </w:style>
  <w:style w:type="character" w:styleId="Hyperlink">
    <w:name w:val="Hyperlink"/>
    <w:basedOn w:val="a1"/>
    <w:uiPriority w:val="99"/>
    <w:unhideWhenUsed/>
    <w:rsid w:val="00CF4080"/>
    <w:rPr>
      <w:color w:val="0563C1" w:themeColor="hyperlink"/>
      <w:u w:val="single"/>
    </w:rPr>
  </w:style>
  <w:style w:type="paragraph" w:styleId="a7">
    <w:name w:val="header"/>
    <w:basedOn w:val="a0"/>
    <w:link w:val="a8"/>
    <w:uiPriority w:val="99"/>
    <w:unhideWhenUsed/>
    <w:rsid w:val="00CF4080"/>
    <w:pPr>
      <w:tabs>
        <w:tab w:val="center" w:pos="4153"/>
        <w:tab w:val="right" w:pos="8306"/>
      </w:tabs>
      <w:spacing w:after="0" w:line="240" w:lineRule="auto"/>
    </w:pPr>
  </w:style>
  <w:style w:type="character" w:customStyle="1" w:styleId="a8">
    <w:name w:val="כותרת עליונה תו"/>
    <w:basedOn w:val="a1"/>
    <w:link w:val="a7"/>
    <w:uiPriority w:val="99"/>
    <w:rsid w:val="00CF4080"/>
  </w:style>
  <w:style w:type="paragraph" w:styleId="a9">
    <w:name w:val="footer"/>
    <w:basedOn w:val="a0"/>
    <w:link w:val="aa"/>
    <w:uiPriority w:val="99"/>
    <w:unhideWhenUsed/>
    <w:rsid w:val="00CF4080"/>
    <w:pPr>
      <w:tabs>
        <w:tab w:val="center" w:pos="4153"/>
        <w:tab w:val="right" w:pos="8306"/>
      </w:tabs>
      <w:spacing w:after="0" w:line="240" w:lineRule="auto"/>
    </w:pPr>
  </w:style>
  <w:style w:type="character" w:customStyle="1" w:styleId="aa">
    <w:name w:val="כותרת תחתונה תו"/>
    <w:basedOn w:val="a1"/>
    <w:link w:val="a9"/>
    <w:uiPriority w:val="99"/>
    <w:rsid w:val="00CF40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99C47-1DB2-4F42-A1DF-2AC7348D3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6</Pages>
  <Words>921</Words>
  <Characters>4606</Characters>
  <Application>Microsoft Office Word</Application>
  <DocSecurity>0</DocSecurity>
  <Lines>38</Lines>
  <Paragraphs>11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משה אשר</dc:creator>
  <cp:keywords/>
  <dc:description/>
  <cp:lastModifiedBy>משה אשר</cp:lastModifiedBy>
  <cp:revision>11</cp:revision>
  <cp:lastPrinted>2025-12-09T15:00:00Z</cp:lastPrinted>
  <dcterms:created xsi:type="dcterms:W3CDTF">2025-12-28T12:58:00Z</dcterms:created>
  <dcterms:modified xsi:type="dcterms:W3CDTF">2026-08-31T07:11:00Z</dcterms:modified>
</cp:coreProperties>
</file>